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81A21" w14:textId="047DE4EB" w:rsidR="009B0585" w:rsidRPr="00861500" w:rsidRDefault="00E41218">
      <w:pPr>
        <w:rPr>
          <w:rFonts w:ascii="Marianne" w:hAnsi="Marianne"/>
        </w:rPr>
      </w:pPr>
      <w:r w:rsidRPr="00861500">
        <w:rPr>
          <w:rFonts w:ascii="Marianne" w:hAnsi="Marianne"/>
          <w:noProof/>
        </w:rPr>
        <w:drawing>
          <wp:anchor distT="0" distB="0" distL="114300" distR="114300" simplePos="0" relativeHeight="251659264" behindDoc="1" locked="0" layoutInCell="1" allowOverlap="1" wp14:anchorId="11D50A24" wp14:editId="28B3B414">
            <wp:simplePos x="0" y="0"/>
            <wp:positionH relativeFrom="page">
              <wp:posOffset>-14605</wp:posOffset>
            </wp:positionH>
            <wp:positionV relativeFrom="paragraph">
              <wp:posOffset>-900430</wp:posOffset>
            </wp:positionV>
            <wp:extent cx="7553325" cy="1687639"/>
            <wp:effectExtent l="0" t="0" r="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k_Papier_en-tête.jpg"/>
                    <pic:cNvPicPr/>
                  </pic:nvPicPr>
                  <pic:blipFill>
                    <a:blip r:embed="rId8">
                      <a:extLst>
                        <a:ext uri="{28A0092B-C50C-407E-A947-70E740481C1C}">
                          <a14:useLocalDpi xmlns:a14="http://schemas.microsoft.com/office/drawing/2010/main" val="0"/>
                        </a:ext>
                      </a:extLst>
                    </a:blip>
                    <a:stretch>
                      <a:fillRect/>
                    </a:stretch>
                  </pic:blipFill>
                  <pic:spPr>
                    <a:xfrm>
                      <a:off x="0" y="0"/>
                      <a:ext cx="7553325" cy="1687639"/>
                    </a:xfrm>
                    <a:prstGeom prst="rect">
                      <a:avLst/>
                    </a:prstGeom>
                  </pic:spPr>
                </pic:pic>
              </a:graphicData>
            </a:graphic>
            <wp14:sizeRelH relativeFrom="margin">
              <wp14:pctWidth>0</wp14:pctWidth>
            </wp14:sizeRelH>
            <wp14:sizeRelV relativeFrom="margin">
              <wp14:pctHeight>0</wp14:pctHeight>
            </wp14:sizeRelV>
          </wp:anchor>
        </w:drawing>
      </w:r>
    </w:p>
    <w:p w14:paraId="4A1CD07B" w14:textId="4E76E569" w:rsidR="00E41218" w:rsidRPr="00861500" w:rsidRDefault="00E41218">
      <w:pPr>
        <w:rPr>
          <w:rFonts w:ascii="Marianne" w:hAnsi="Marianne"/>
        </w:rPr>
      </w:pPr>
    </w:p>
    <w:p w14:paraId="424BC81C" w14:textId="7719C0E4" w:rsidR="00E41218" w:rsidRPr="00861500" w:rsidRDefault="00E41218">
      <w:pPr>
        <w:rPr>
          <w:rFonts w:ascii="Marianne" w:hAnsi="Marianne"/>
        </w:rPr>
      </w:pPr>
    </w:p>
    <w:p w14:paraId="2D600918" w14:textId="5849B190" w:rsidR="00E41218" w:rsidRPr="00861500" w:rsidRDefault="00E41218">
      <w:pPr>
        <w:rPr>
          <w:rFonts w:ascii="Marianne" w:hAnsi="Marianne"/>
        </w:rPr>
      </w:pPr>
    </w:p>
    <w:p w14:paraId="4CC1961B" w14:textId="77777777" w:rsidR="008F32E1" w:rsidRDefault="008F32E1" w:rsidP="00E41218">
      <w:pPr>
        <w:jc w:val="center"/>
        <w:rPr>
          <w:rFonts w:ascii="Marianne" w:hAnsi="Marianne"/>
          <w:b/>
          <w:bCs/>
          <w:sz w:val="24"/>
          <w:szCs w:val="24"/>
        </w:rPr>
      </w:pPr>
      <w:r>
        <w:rPr>
          <w:rFonts w:ascii="Marianne" w:hAnsi="Marianne"/>
          <w:b/>
          <w:bCs/>
          <w:sz w:val="24"/>
          <w:szCs w:val="24"/>
        </w:rPr>
        <w:t>ANNEXE 2</w:t>
      </w:r>
    </w:p>
    <w:p w14:paraId="65FE34B1" w14:textId="1C42E115" w:rsidR="00E41218" w:rsidRPr="00861500" w:rsidRDefault="00E41218" w:rsidP="00E41218">
      <w:pPr>
        <w:jc w:val="center"/>
        <w:rPr>
          <w:rFonts w:ascii="Marianne" w:hAnsi="Marianne"/>
          <w:b/>
          <w:bCs/>
          <w:sz w:val="24"/>
          <w:szCs w:val="24"/>
        </w:rPr>
      </w:pPr>
      <w:r w:rsidRPr="00861500">
        <w:rPr>
          <w:rFonts w:ascii="Marianne" w:hAnsi="Marianne"/>
          <w:b/>
          <w:bCs/>
          <w:sz w:val="24"/>
          <w:szCs w:val="24"/>
        </w:rPr>
        <w:t>CADRE DE REPONSE</w:t>
      </w:r>
      <w:r w:rsidR="00C67623">
        <w:rPr>
          <w:rFonts w:ascii="Marianne" w:hAnsi="Marianne"/>
          <w:b/>
          <w:bCs/>
          <w:sz w:val="24"/>
          <w:szCs w:val="24"/>
        </w:rPr>
        <w:t xml:space="preserve"> TECHNIQUE</w:t>
      </w:r>
    </w:p>
    <w:p w14:paraId="64385C31" w14:textId="61880B0F" w:rsidR="00E41218" w:rsidRPr="00861500" w:rsidRDefault="00E41218" w:rsidP="00E41218">
      <w:pPr>
        <w:jc w:val="center"/>
        <w:rPr>
          <w:rFonts w:ascii="Marianne" w:hAnsi="Marianne"/>
          <w:b/>
          <w:bCs/>
          <w:sz w:val="24"/>
          <w:szCs w:val="24"/>
        </w:rPr>
      </w:pPr>
      <w:r w:rsidRPr="00861500">
        <w:rPr>
          <w:rFonts w:ascii="Marianne" w:hAnsi="Marianne"/>
          <w:b/>
          <w:bCs/>
          <w:sz w:val="24"/>
          <w:szCs w:val="24"/>
        </w:rPr>
        <w:t xml:space="preserve">Marché </w:t>
      </w:r>
      <w:proofErr w:type="spellStart"/>
      <w:r w:rsidRPr="00861500">
        <w:rPr>
          <w:rFonts w:ascii="Marianne" w:hAnsi="Marianne"/>
          <w:b/>
          <w:bCs/>
          <w:sz w:val="24"/>
          <w:szCs w:val="24"/>
        </w:rPr>
        <w:t>n°</w:t>
      </w:r>
      <w:r w:rsidR="008F32E1">
        <w:rPr>
          <w:rFonts w:ascii="Marianne" w:hAnsi="Marianne"/>
          <w:b/>
          <w:bCs/>
          <w:sz w:val="24"/>
          <w:szCs w:val="24"/>
        </w:rPr>
        <w:t>MAR</w:t>
      </w:r>
      <w:proofErr w:type="spellEnd"/>
      <w:r w:rsidR="008F32E1">
        <w:rPr>
          <w:rFonts w:ascii="Marianne" w:hAnsi="Marianne"/>
          <w:b/>
          <w:bCs/>
          <w:sz w:val="24"/>
          <w:szCs w:val="24"/>
        </w:rPr>
        <w:t xml:space="preserve"> 2</w:t>
      </w:r>
      <w:r w:rsidR="001324C0">
        <w:rPr>
          <w:rFonts w:ascii="Marianne" w:hAnsi="Marianne"/>
          <w:b/>
          <w:bCs/>
          <w:sz w:val="24"/>
          <w:szCs w:val="24"/>
        </w:rPr>
        <w:t>6-18</w:t>
      </w:r>
    </w:p>
    <w:p w14:paraId="342F5F4D" w14:textId="77777777" w:rsidR="00E41218" w:rsidRPr="00861500" w:rsidRDefault="00E41218" w:rsidP="00E41218">
      <w:pPr>
        <w:jc w:val="center"/>
        <w:rPr>
          <w:rFonts w:ascii="Marianne" w:hAnsi="Marianne"/>
          <w:b/>
          <w:bCs/>
          <w:sz w:val="24"/>
          <w:szCs w:val="24"/>
        </w:rPr>
      </w:pPr>
    </w:p>
    <w:p w14:paraId="1B2BDA60" w14:textId="77777777" w:rsidR="00E41218" w:rsidRPr="00861500" w:rsidRDefault="00E41218" w:rsidP="00E41218">
      <w:pPr>
        <w:pBdr>
          <w:top w:val="single" w:sz="4" w:space="1" w:color="auto"/>
          <w:left w:val="single" w:sz="4" w:space="4" w:color="auto"/>
          <w:bottom w:val="single" w:sz="4" w:space="1" w:color="auto"/>
          <w:right w:val="single" w:sz="4" w:space="4" w:color="auto"/>
        </w:pBdr>
        <w:shd w:val="clear" w:color="auto" w:fill="FFFFFF"/>
        <w:tabs>
          <w:tab w:val="left" w:pos="3969"/>
        </w:tabs>
        <w:spacing w:after="0"/>
        <w:jc w:val="center"/>
        <w:rPr>
          <w:rFonts w:ascii="Marianne" w:hAnsi="Marianne"/>
          <w:bCs/>
        </w:rPr>
      </w:pPr>
    </w:p>
    <w:p w14:paraId="7C654D11" w14:textId="77777777" w:rsidR="00E41218" w:rsidRPr="00861500" w:rsidRDefault="00E41218" w:rsidP="00E41218">
      <w:pPr>
        <w:pBdr>
          <w:top w:val="single" w:sz="4" w:space="1" w:color="auto"/>
          <w:left w:val="single" w:sz="4" w:space="4" w:color="auto"/>
          <w:bottom w:val="single" w:sz="4" w:space="1" w:color="auto"/>
          <w:right w:val="single" w:sz="4" w:space="4" w:color="auto"/>
        </w:pBdr>
        <w:shd w:val="clear" w:color="auto" w:fill="FFFFFF"/>
        <w:tabs>
          <w:tab w:val="left" w:pos="3969"/>
        </w:tabs>
        <w:spacing w:after="0"/>
        <w:jc w:val="center"/>
        <w:rPr>
          <w:rFonts w:ascii="Marianne" w:hAnsi="Marianne"/>
          <w:bCs/>
        </w:rPr>
      </w:pPr>
      <w:r w:rsidRPr="00861500">
        <w:rPr>
          <w:rFonts w:ascii="Marianne" w:hAnsi="Marianne"/>
          <w:bCs/>
        </w:rPr>
        <w:t>Objet de la consultation :</w:t>
      </w:r>
    </w:p>
    <w:p w14:paraId="75B28624" w14:textId="5F290673" w:rsidR="00C91338" w:rsidRDefault="00C67623" w:rsidP="00E41218">
      <w:pPr>
        <w:pStyle w:val="Corpsdetexte"/>
        <w:pBdr>
          <w:top w:val="single" w:sz="4" w:space="1" w:color="auto"/>
          <w:left w:val="single" w:sz="4" w:space="4" w:color="auto"/>
          <w:bottom w:val="single" w:sz="4" w:space="1" w:color="auto"/>
          <w:right w:val="single" w:sz="4" w:space="4" w:color="auto"/>
        </w:pBdr>
        <w:spacing w:after="0"/>
        <w:jc w:val="center"/>
        <w:rPr>
          <w:rFonts w:ascii="Marianne" w:hAnsi="Marianne"/>
          <w:i w:val="0"/>
          <w:iCs w:val="0"/>
        </w:rPr>
      </w:pPr>
      <w:bookmarkStart w:id="0" w:name="_Hlk58829004"/>
      <w:r w:rsidRPr="00C67623">
        <w:rPr>
          <w:rFonts w:ascii="Marianne" w:hAnsi="Marianne"/>
          <w:i w:val="0"/>
          <w:iCs w:val="0"/>
        </w:rPr>
        <w:t xml:space="preserve"> Tierce maintenance applicative</w:t>
      </w:r>
    </w:p>
    <w:p w14:paraId="1140830B" w14:textId="1DC75CFE" w:rsidR="00E41218" w:rsidRDefault="00C67623" w:rsidP="00E41218">
      <w:pPr>
        <w:pStyle w:val="Corpsdetexte"/>
        <w:pBdr>
          <w:top w:val="single" w:sz="4" w:space="1" w:color="auto"/>
          <w:left w:val="single" w:sz="4" w:space="4" w:color="auto"/>
          <w:bottom w:val="single" w:sz="4" w:space="1" w:color="auto"/>
          <w:right w:val="single" w:sz="4" w:space="4" w:color="auto"/>
        </w:pBdr>
        <w:spacing w:after="0"/>
        <w:jc w:val="center"/>
        <w:rPr>
          <w:rFonts w:ascii="Marianne" w:hAnsi="Marianne"/>
          <w:i w:val="0"/>
          <w:iCs w:val="0"/>
        </w:rPr>
      </w:pPr>
      <w:r w:rsidRPr="00C67623">
        <w:rPr>
          <w:rFonts w:ascii="Marianne" w:hAnsi="Marianne"/>
          <w:i w:val="0"/>
          <w:iCs w:val="0"/>
        </w:rPr>
        <w:t xml:space="preserve"> de l’application </w:t>
      </w:r>
      <w:r w:rsidR="00C91338">
        <w:rPr>
          <w:rFonts w:ascii="Marianne" w:hAnsi="Marianne"/>
          <w:i w:val="0"/>
          <w:iCs w:val="0"/>
        </w:rPr>
        <w:t>FEI</w:t>
      </w:r>
      <w:r w:rsidRPr="00C67623">
        <w:rPr>
          <w:rFonts w:ascii="Marianne" w:hAnsi="Marianne"/>
          <w:i w:val="0"/>
          <w:iCs w:val="0"/>
        </w:rPr>
        <w:t>+</w:t>
      </w:r>
    </w:p>
    <w:p w14:paraId="15C2D8C6" w14:textId="77777777" w:rsidR="00C67623" w:rsidRPr="00861500" w:rsidRDefault="00C67623" w:rsidP="00E41218">
      <w:pPr>
        <w:pStyle w:val="Corpsdetexte"/>
        <w:pBdr>
          <w:top w:val="single" w:sz="4" w:space="1" w:color="auto"/>
          <w:left w:val="single" w:sz="4" w:space="4" w:color="auto"/>
          <w:bottom w:val="single" w:sz="4" w:space="1" w:color="auto"/>
          <w:right w:val="single" w:sz="4" w:space="4" w:color="auto"/>
        </w:pBdr>
        <w:spacing w:after="0"/>
        <w:jc w:val="center"/>
        <w:rPr>
          <w:rFonts w:ascii="Marianne" w:hAnsi="Marianne"/>
          <w:i w:val="0"/>
          <w:iCs w:val="0"/>
        </w:rPr>
      </w:pPr>
    </w:p>
    <w:bookmarkEnd w:id="0"/>
    <w:p w14:paraId="643CB4AC" w14:textId="77777777" w:rsidR="00E41218" w:rsidRPr="00861500" w:rsidRDefault="00E41218" w:rsidP="00E41218">
      <w:pPr>
        <w:jc w:val="center"/>
        <w:rPr>
          <w:rFonts w:ascii="Marianne" w:hAnsi="Marianne"/>
          <w:b/>
          <w:bCs/>
        </w:rPr>
      </w:pPr>
    </w:p>
    <w:p w14:paraId="4DE59BC6" w14:textId="31B757B1" w:rsidR="00DC2E83" w:rsidRPr="00DC2E83" w:rsidRDefault="00DC2E83" w:rsidP="00DC2E83">
      <w:pPr>
        <w:rPr>
          <w:rFonts w:ascii="Marianne" w:hAnsi="Marianne"/>
          <w:i/>
          <w:iCs/>
          <w:sz w:val="18"/>
          <w:szCs w:val="18"/>
        </w:rPr>
      </w:pPr>
      <w:r w:rsidRPr="00DC2E83">
        <w:rPr>
          <w:rFonts w:ascii="Marianne" w:hAnsi="Marianne"/>
          <w:i/>
          <w:iCs/>
          <w:sz w:val="18"/>
          <w:szCs w:val="18"/>
        </w:rPr>
        <w:t>Ce cadre de réponse technique constitue la trame de la proposition du soumissionnaire.</w:t>
      </w:r>
      <w:r w:rsidR="008B583F">
        <w:rPr>
          <w:rFonts w:ascii="Marianne" w:hAnsi="Marianne"/>
          <w:i/>
          <w:iCs/>
          <w:sz w:val="18"/>
          <w:szCs w:val="18"/>
        </w:rPr>
        <w:t xml:space="preserve"> (</w:t>
      </w:r>
      <w:r w:rsidRPr="00DC2E83">
        <w:rPr>
          <w:rFonts w:ascii="Marianne" w:hAnsi="Marianne"/>
          <w:i/>
          <w:iCs/>
          <w:sz w:val="18"/>
          <w:szCs w:val="18"/>
        </w:rPr>
        <w:t>Si le soumissionnaire n’utilise pas le présent document, il doit impérativement en conserver le plan et l’insérer dans son propre document</w:t>
      </w:r>
      <w:r w:rsidR="008B583F">
        <w:rPr>
          <w:rFonts w:ascii="Marianne" w:hAnsi="Marianne"/>
          <w:i/>
          <w:iCs/>
          <w:sz w:val="18"/>
          <w:szCs w:val="18"/>
        </w:rPr>
        <w:t>)</w:t>
      </w:r>
      <w:r w:rsidRPr="00DC2E83">
        <w:rPr>
          <w:rFonts w:ascii="Marianne" w:hAnsi="Marianne"/>
          <w:i/>
          <w:iCs/>
          <w:sz w:val="18"/>
          <w:szCs w:val="18"/>
        </w:rPr>
        <w:t xml:space="preserve">. </w:t>
      </w:r>
    </w:p>
    <w:p w14:paraId="7C95E374" w14:textId="139E9B55" w:rsidR="00DC2E83" w:rsidRPr="00DC2E83" w:rsidRDefault="00DC2E83" w:rsidP="00DC2E83">
      <w:pPr>
        <w:rPr>
          <w:rFonts w:ascii="Marianne" w:hAnsi="Marianne"/>
          <w:i/>
          <w:iCs/>
          <w:sz w:val="18"/>
          <w:szCs w:val="18"/>
        </w:rPr>
      </w:pPr>
      <w:r w:rsidRPr="00DC2E83">
        <w:rPr>
          <w:rFonts w:ascii="Marianne" w:hAnsi="Marianne"/>
          <w:i/>
          <w:iCs/>
          <w:sz w:val="18"/>
          <w:szCs w:val="18"/>
        </w:rPr>
        <w:t>Chaque point du présent document doit être renseigné par le soumissionnaire.</w:t>
      </w:r>
    </w:p>
    <w:p w14:paraId="604A6944" w14:textId="656E9E03" w:rsidR="00DC2E83" w:rsidRPr="00DC2E83" w:rsidRDefault="00DC2E83" w:rsidP="00DC2E83">
      <w:pPr>
        <w:rPr>
          <w:rFonts w:ascii="Marianne" w:hAnsi="Marianne"/>
          <w:i/>
          <w:iCs/>
          <w:sz w:val="18"/>
          <w:szCs w:val="18"/>
        </w:rPr>
      </w:pPr>
      <w:r w:rsidRPr="00DC2E83">
        <w:rPr>
          <w:rFonts w:ascii="Marianne" w:hAnsi="Marianne"/>
          <w:i/>
          <w:iCs/>
          <w:sz w:val="18"/>
          <w:szCs w:val="18"/>
        </w:rPr>
        <w:t xml:space="preserve">Les informations demandées ci-dessous constituent un minimum à fournir par le </w:t>
      </w:r>
      <w:r w:rsidR="008B583F">
        <w:rPr>
          <w:rFonts w:ascii="Marianne" w:hAnsi="Marianne"/>
          <w:i/>
          <w:iCs/>
          <w:sz w:val="18"/>
          <w:szCs w:val="18"/>
        </w:rPr>
        <w:t>candidat</w:t>
      </w:r>
      <w:r w:rsidRPr="00DC2E83">
        <w:rPr>
          <w:rFonts w:ascii="Marianne" w:hAnsi="Marianne"/>
          <w:i/>
          <w:iCs/>
          <w:sz w:val="18"/>
          <w:szCs w:val="18"/>
        </w:rPr>
        <w:t>. En cas de renvoi à d’autres documents, il doit néanmoins préciser clairement pour chaque item, où se trouvent les éléments de réponses correspondants (indication du/des document(s) concerné(s), du/des numéro(s) de page et du paragraphe).</w:t>
      </w:r>
    </w:p>
    <w:p w14:paraId="07EC242C" w14:textId="36310DE5" w:rsidR="00E41218" w:rsidRPr="00DC2E83" w:rsidRDefault="00DC2E83" w:rsidP="00DC2E83">
      <w:pPr>
        <w:rPr>
          <w:rFonts w:ascii="Marianne" w:hAnsi="Marianne"/>
          <w:i/>
          <w:iCs/>
          <w:sz w:val="18"/>
          <w:szCs w:val="18"/>
        </w:rPr>
      </w:pPr>
      <w:r w:rsidRPr="00DC2E83">
        <w:rPr>
          <w:rFonts w:ascii="Marianne" w:hAnsi="Marianne"/>
          <w:i/>
          <w:iCs/>
          <w:sz w:val="18"/>
          <w:szCs w:val="18"/>
        </w:rPr>
        <w:t xml:space="preserve">Les candidats, peuvent </w:t>
      </w:r>
      <w:r w:rsidR="008B583F" w:rsidRPr="00DC2E83">
        <w:rPr>
          <w:rFonts w:ascii="Marianne" w:hAnsi="Marianne"/>
          <w:i/>
          <w:iCs/>
          <w:sz w:val="18"/>
          <w:szCs w:val="18"/>
        </w:rPr>
        <w:t>joindre tout</w:t>
      </w:r>
      <w:r w:rsidRPr="00DC2E83">
        <w:rPr>
          <w:rFonts w:ascii="Marianne" w:hAnsi="Marianne"/>
          <w:i/>
          <w:iCs/>
          <w:sz w:val="18"/>
          <w:szCs w:val="18"/>
        </w:rPr>
        <w:t xml:space="preserve"> autre document technique et/ou explicatif qu’ils jugent utile.</w:t>
      </w:r>
    </w:p>
    <w:p w14:paraId="09345EDD" w14:textId="4343E549" w:rsidR="00E41218" w:rsidRDefault="00E41218" w:rsidP="00E41218">
      <w:pPr>
        <w:rPr>
          <w:rFonts w:ascii="Marianne" w:hAnsi="Marianne"/>
        </w:rPr>
      </w:pPr>
    </w:p>
    <w:p w14:paraId="1EBFEE53" w14:textId="77777777" w:rsidR="00861500" w:rsidRPr="00861500" w:rsidRDefault="00861500" w:rsidP="00E41218">
      <w:pPr>
        <w:rPr>
          <w:rFonts w:ascii="Marianne" w:hAnsi="Marianne"/>
        </w:rPr>
      </w:pPr>
    </w:p>
    <w:sdt>
      <w:sdtPr>
        <w:rPr>
          <w:rFonts w:ascii="Verdana" w:eastAsia="Times New Roman" w:hAnsi="Verdana" w:cs="Arial"/>
          <w:sz w:val="20"/>
        </w:rPr>
        <w:id w:val="1516030459"/>
        <w:docPartObj>
          <w:docPartGallery w:val="Table of Contents"/>
          <w:docPartUnique/>
        </w:docPartObj>
      </w:sdtPr>
      <w:sdtEndPr>
        <w:rPr>
          <w:rFonts w:ascii="Marianne" w:hAnsi="Marianne"/>
          <w:b/>
          <w:bCs/>
        </w:rPr>
      </w:sdtEndPr>
      <w:sdtContent>
        <w:p w14:paraId="311D26FD" w14:textId="6FD0E8E2" w:rsidR="00E41218" w:rsidRDefault="00E41218" w:rsidP="001324C0">
          <w:pPr>
            <w:pStyle w:val="En-ttedetabledesmatires"/>
          </w:pPr>
          <w:r w:rsidRPr="00861500">
            <w:t>Sommaire</w:t>
          </w:r>
        </w:p>
        <w:p w14:paraId="3C832063" w14:textId="77777777" w:rsidR="009967D7" w:rsidRPr="009967D7" w:rsidRDefault="009967D7" w:rsidP="009967D7"/>
        <w:p w14:paraId="61777189" w14:textId="44476C91" w:rsidR="007B2B34" w:rsidRDefault="00E41218">
          <w:pPr>
            <w:pStyle w:val="TM1"/>
            <w:tabs>
              <w:tab w:val="right" w:leader="dot" w:pos="9062"/>
            </w:tabs>
            <w:rPr>
              <w:rFonts w:asciiTheme="minorHAnsi" w:eastAsiaTheme="minorEastAsia" w:hAnsiTheme="minorHAnsi" w:cstheme="minorBidi"/>
              <w:noProof/>
              <w:sz w:val="22"/>
              <w:szCs w:val="22"/>
            </w:rPr>
          </w:pPr>
          <w:r w:rsidRPr="00861500">
            <w:rPr>
              <w:rFonts w:ascii="Marianne" w:hAnsi="Marianne"/>
            </w:rPr>
            <w:fldChar w:fldCharType="begin"/>
          </w:r>
          <w:r w:rsidRPr="00861500">
            <w:rPr>
              <w:rFonts w:ascii="Marianne" w:hAnsi="Marianne"/>
            </w:rPr>
            <w:instrText xml:space="preserve"> TOC \o "1-3" \h \z \u </w:instrText>
          </w:r>
          <w:r w:rsidRPr="00861500">
            <w:rPr>
              <w:rFonts w:ascii="Marianne" w:hAnsi="Marianne"/>
            </w:rPr>
            <w:fldChar w:fldCharType="separate"/>
          </w:r>
          <w:hyperlink w:anchor="_Toc98153134" w:history="1">
            <w:r w:rsidR="007B2B34" w:rsidRPr="00D813E1">
              <w:rPr>
                <w:rStyle w:val="Lienhypertexte"/>
                <w:rFonts w:ascii="Marianne" w:hAnsi="Marianne"/>
                <w:noProof/>
              </w:rPr>
              <w:t>Sous-critère 1</w:t>
            </w:r>
            <w:r w:rsidR="007B2B34" w:rsidRPr="00D813E1">
              <w:rPr>
                <w:rStyle w:val="Lienhypertexte"/>
                <w:rFonts w:ascii="Calibri" w:hAnsi="Calibri" w:cs="Calibri"/>
                <w:noProof/>
              </w:rPr>
              <w:t> </w:t>
            </w:r>
            <w:r w:rsidR="007B2B34" w:rsidRPr="00D813E1">
              <w:rPr>
                <w:rStyle w:val="Lienhypertexte"/>
                <w:rFonts w:ascii="Marianne" w:hAnsi="Marianne"/>
                <w:noProof/>
              </w:rPr>
              <w:t>: Qualit</w:t>
            </w:r>
            <w:r w:rsidR="007B2B34" w:rsidRPr="00D813E1">
              <w:rPr>
                <w:rStyle w:val="Lienhypertexte"/>
                <w:rFonts w:ascii="Marianne" w:hAnsi="Marianne" w:cs="Marianne"/>
                <w:noProof/>
              </w:rPr>
              <w:t>é</w:t>
            </w:r>
            <w:r w:rsidR="007B2B34" w:rsidRPr="00D813E1">
              <w:rPr>
                <w:rStyle w:val="Lienhypertexte"/>
                <w:rFonts w:ascii="Marianne" w:hAnsi="Marianne"/>
                <w:noProof/>
              </w:rPr>
              <w:t xml:space="preserve"> de la composition de l</w:t>
            </w:r>
            <w:r w:rsidR="007B2B34" w:rsidRPr="00D813E1">
              <w:rPr>
                <w:rStyle w:val="Lienhypertexte"/>
                <w:rFonts w:ascii="Marianne" w:hAnsi="Marianne" w:cs="Marianne"/>
                <w:noProof/>
              </w:rPr>
              <w:t>’é</w:t>
            </w:r>
            <w:r w:rsidR="007B2B34" w:rsidRPr="00D813E1">
              <w:rPr>
                <w:rStyle w:val="Lienhypertexte"/>
                <w:rFonts w:ascii="Marianne" w:hAnsi="Marianne"/>
                <w:noProof/>
              </w:rPr>
              <w:t>quipe d</w:t>
            </w:r>
            <w:r w:rsidR="007B2B34" w:rsidRPr="00D813E1">
              <w:rPr>
                <w:rStyle w:val="Lienhypertexte"/>
                <w:rFonts w:ascii="Marianne" w:hAnsi="Marianne" w:cs="Marianne"/>
                <w:noProof/>
              </w:rPr>
              <w:t>é</w:t>
            </w:r>
            <w:r w:rsidR="007B2B34" w:rsidRPr="00D813E1">
              <w:rPr>
                <w:rStyle w:val="Lienhypertexte"/>
                <w:rFonts w:ascii="Marianne" w:hAnsi="Marianne"/>
                <w:noProof/>
              </w:rPr>
              <w:t>di</w:t>
            </w:r>
            <w:r w:rsidR="007B2B34" w:rsidRPr="00D813E1">
              <w:rPr>
                <w:rStyle w:val="Lienhypertexte"/>
                <w:rFonts w:ascii="Marianne" w:hAnsi="Marianne" w:cs="Marianne"/>
                <w:noProof/>
              </w:rPr>
              <w:t>é</w:t>
            </w:r>
            <w:r w:rsidR="007B2B34" w:rsidRPr="00D813E1">
              <w:rPr>
                <w:rStyle w:val="Lienhypertexte"/>
                <w:rFonts w:ascii="Marianne" w:hAnsi="Marianne"/>
                <w:noProof/>
              </w:rPr>
              <w:t>e pour la r</w:t>
            </w:r>
            <w:r w:rsidR="007B2B34" w:rsidRPr="00D813E1">
              <w:rPr>
                <w:rStyle w:val="Lienhypertexte"/>
                <w:rFonts w:ascii="Marianne" w:hAnsi="Marianne" w:cs="Marianne"/>
                <w:noProof/>
              </w:rPr>
              <w:t>é</w:t>
            </w:r>
            <w:r w:rsidR="007B2B34" w:rsidRPr="00D813E1">
              <w:rPr>
                <w:rStyle w:val="Lienhypertexte"/>
                <w:rFonts w:ascii="Marianne" w:hAnsi="Marianne"/>
                <w:noProof/>
              </w:rPr>
              <w:t>alisation des prestations, 20 points</w:t>
            </w:r>
            <w:r w:rsidR="007B2B34">
              <w:rPr>
                <w:noProof/>
                <w:webHidden/>
              </w:rPr>
              <w:tab/>
            </w:r>
            <w:r w:rsidR="007B2B34">
              <w:rPr>
                <w:noProof/>
                <w:webHidden/>
              </w:rPr>
              <w:fldChar w:fldCharType="begin"/>
            </w:r>
            <w:r w:rsidR="007B2B34">
              <w:rPr>
                <w:noProof/>
                <w:webHidden/>
              </w:rPr>
              <w:instrText xml:space="preserve"> PAGEREF _Toc98153134 \h </w:instrText>
            </w:r>
            <w:r w:rsidR="007B2B34">
              <w:rPr>
                <w:noProof/>
                <w:webHidden/>
              </w:rPr>
            </w:r>
            <w:r w:rsidR="007B2B34">
              <w:rPr>
                <w:noProof/>
                <w:webHidden/>
              </w:rPr>
              <w:fldChar w:fldCharType="separate"/>
            </w:r>
            <w:r w:rsidR="007B2B34">
              <w:rPr>
                <w:noProof/>
                <w:webHidden/>
              </w:rPr>
              <w:t>3</w:t>
            </w:r>
            <w:r w:rsidR="007B2B34">
              <w:rPr>
                <w:noProof/>
                <w:webHidden/>
              </w:rPr>
              <w:fldChar w:fldCharType="end"/>
            </w:r>
          </w:hyperlink>
        </w:p>
        <w:p w14:paraId="3E4B8191" w14:textId="38798B0E" w:rsidR="007B2B34" w:rsidRDefault="007B2B34">
          <w:pPr>
            <w:pStyle w:val="TM1"/>
            <w:tabs>
              <w:tab w:val="right" w:leader="dot" w:pos="9062"/>
            </w:tabs>
            <w:rPr>
              <w:rFonts w:asciiTheme="minorHAnsi" w:eastAsiaTheme="minorEastAsia" w:hAnsiTheme="minorHAnsi" w:cstheme="minorBidi"/>
              <w:noProof/>
              <w:sz w:val="22"/>
              <w:szCs w:val="22"/>
            </w:rPr>
          </w:pPr>
          <w:hyperlink w:anchor="_Toc98153135" w:history="1">
            <w:r w:rsidRPr="00D813E1">
              <w:rPr>
                <w:rStyle w:val="Lienhypertexte"/>
                <w:rFonts w:ascii="Marianne" w:hAnsi="Marianne"/>
                <w:noProof/>
              </w:rPr>
              <w:t>Sous-critère 2</w:t>
            </w:r>
            <w:r w:rsidRPr="00D813E1">
              <w:rPr>
                <w:rStyle w:val="Lienhypertexte"/>
                <w:rFonts w:ascii="Calibri" w:hAnsi="Calibri" w:cs="Calibri"/>
                <w:noProof/>
              </w:rPr>
              <w:t> </w:t>
            </w:r>
            <w:r w:rsidRPr="00D813E1">
              <w:rPr>
                <w:rStyle w:val="Lienhypertexte"/>
                <w:rFonts w:ascii="Marianne" w:hAnsi="Marianne"/>
                <w:noProof/>
              </w:rPr>
              <w:t>:</w:t>
            </w:r>
            <w:r w:rsidRPr="00D813E1">
              <w:rPr>
                <w:rStyle w:val="Lienhypertexte"/>
                <w:noProof/>
              </w:rPr>
              <w:t xml:space="preserve"> </w:t>
            </w:r>
            <w:r w:rsidRPr="00D813E1">
              <w:rPr>
                <w:rStyle w:val="Lienhypertexte"/>
                <w:rFonts w:ascii="Marianne" w:hAnsi="Marianne"/>
                <w:noProof/>
              </w:rPr>
              <w:t>Qualité de l’organisation, de la méthodologie et engagement de service pour la réalisation des prestations, 35 points</w:t>
            </w:r>
            <w:r>
              <w:rPr>
                <w:noProof/>
                <w:webHidden/>
              </w:rPr>
              <w:tab/>
            </w:r>
            <w:r>
              <w:rPr>
                <w:noProof/>
                <w:webHidden/>
              </w:rPr>
              <w:fldChar w:fldCharType="begin"/>
            </w:r>
            <w:r>
              <w:rPr>
                <w:noProof/>
                <w:webHidden/>
              </w:rPr>
              <w:instrText xml:space="preserve"> PAGEREF _Toc98153135 \h </w:instrText>
            </w:r>
            <w:r>
              <w:rPr>
                <w:noProof/>
                <w:webHidden/>
              </w:rPr>
            </w:r>
            <w:r>
              <w:rPr>
                <w:noProof/>
                <w:webHidden/>
              </w:rPr>
              <w:fldChar w:fldCharType="separate"/>
            </w:r>
            <w:r>
              <w:rPr>
                <w:noProof/>
                <w:webHidden/>
              </w:rPr>
              <w:t>3</w:t>
            </w:r>
            <w:r>
              <w:rPr>
                <w:noProof/>
                <w:webHidden/>
              </w:rPr>
              <w:fldChar w:fldCharType="end"/>
            </w:r>
          </w:hyperlink>
        </w:p>
        <w:p w14:paraId="71B6679F" w14:textId="70625247" w:rsidR="007B2B34" w:rsidRDefault="007B2B34">
          <w:pPr>
            <w:pStyle w:val="TM1"/>
            <w:tabs>
              <w:tab w:val="right" w:leader="dot" w:pos="9062"/>
            </w:tabs>
            <w:rPr>
              <w:rFonts w:asciiTheme="minorHAnsi" w:eastAsiaTheme="minorEastAsia" w:hAnsiTheme="minorHAnsi" w:cstheme="minorBidi"/>
              <w:noProof/>
              <w:sz w:val="22"/>
              <w:szCs w:val="22"/>
            </w:rPr>
          </w:pPr>
          <w:hyperlink w:anchor="_Toc98153136" w:history="1">
            <w:r w:rsidRPr="00D813E1">
              <w:rPr>
                <w:rStyle w:val="Lienhypertexte"/>
                <w:rFonts w:ascii="Marianne" w:hAnsi="Marianne"/>
                <w:noProof/>
              </w:rPr>
              <w:t>Sous-critère 3</w:t>
            </w:r>
            <w:r w:rsidRPr="00D813E1">
              <w:rPr>
                <w:rStyle w:val="Lienhypertexte"/>
                <w:rFonts w:ascii="Calibri" w:hAnsi="Calibri" w:cs="Calibri"/>
                <w:noProof/>
              </w:rPr>
              <w:t> </w:t>
            </w:r>
            <w:r w:rsidRPr="00D813E1">
              <w:rPr>
                <w:rStyle w:val="Lienhypertexte"/>
                <w:rFonts w:ascii="Marianne" w:hAnsi="Marianne"/>
                <w:noProof/>
              </w:rPr>
              <w:t>:</w:t>
            </w:r>
            <w:r w:rsidRPr="00D813E1">
              <w:rPr>
                <w:rStyle w:val="Lienhypertexte"/>
                <w:noProof/>
              </w:rPr>
              <w:t xml:space="preserve"> </w:t>
            </w:r>
            <w:r w:rsidRPr="00D813E1">
              <w:rPr>
                <w:rStyle w:val="Lienhypertexte"/>
                <w:rFonts w:ascii="Marianne" w:hAnsi="Marianne"/>
                <w:noProof/>
              </w:rPr>
              <w:t>Qualité des moyens matériels (y compris la plateforme technique de développement et de tests) et des outils (y compris l’outil de gestion et de suivi des anomalies), 5 points</w:t>
            </w:r>
            <w:r>
              <w:rPr>
                <w:noProof/>
                <w:webHidden/>
              </w:rPr>
              <w:tab/>
            </w:r>
            <w:r>
              <w:rPr>
                <w:noProof/>
                <w:webHidden/>
              </w:rPr>
              <w:fldChar w:fldCharType="begin"/>
            </w:r>
            <w:r>
              <w:rPr>
                <w:noProof/>
                <w:webHidden/>
              </w:rPr>
              <w:instrText xml:space="preserve"> PAGEREF _Toc98153136 \h </w:instrText>
            </w:r>
            <w:r>
              <w:rPr>
                <w:noProof/>
                <w:webHidden/>
              </w:rPr>
            </w:r>
            <w:r>
              <w:rPr>
                <w:noProof/>
                <w:webHidden/>
              </w:rPr>
              <w:fldChar w:fldCharType="separate"/>
            </w:r>
            <w:r>
              <w:rPr>
                <w:noProof/>
                <w:webHidden/>
              </w:rPr>
              <w:t>4</w:t>
            </w:r>
            <w:r>
              <w:rPr>
                <w:noProof/>
                <w:webHidden/>
              </w:rPr>
              <w:fldChar w:fldCharType="end"/>
            </w:r>
          </w:hyperlink>
        </w:p>
        <w:p w14:paraId="7DB237B1" w14:textId="2C784D9E" w:rsidR="007B2B34" w:rsidRDefault="007B2B34">
          <w:pPr>
            <w:pStyle w:val="TM1"/>
            <w:tabs>
              <w:tab w:val="right" w:leader="dot" w:pos="9062"/>
            </w:tabs>
            <w:rPr>
              <w:rFonts w:asciiTheme="minorHAnsi" w:eastAsiaTheme="minorEastAsia" w:hAnsiTheme="minorHAnsi" w:cstheme="minorBidi"/>
              <w:noProof/>
              <w:sz w:val="22"/>
              <w:szCs w:val="22"/>
            </w:rPr>
          </w:pPr>
          <w:hyperlink w:anchor="_Toc98153137" w:history="1">
            <w:r w:rsidRPr="00D813E1">
              <w:rPr>
                <w:rStyle w:val="Lienhypertexte"/>
                <w:rFonts w:ascii="Marianne" w:hAnsi="Marianne"/>
                <w:noProof/>
              </w:rPr>
              <w:t>Sous-critère 4</w:t>
            </w:r>
            <w:r w:rsidRPr="00D813E1">
              <w:rPr>
                <w:rStyle w:val="Lienhypertexte"/>
                <w:rFonts w:ascii="Calibri" w:hAnsi="Calibri" w:cs="Calibri"/>
                <w:noProof/>
              </w:rPr>
              <w:t> </w:t>
            </w:r>
            <w:r w:rsidRPr="00D813E1">
              <w:rPr>
                <w:rStyle w:val="Lienhypertexte"/>
                <w:rFonts w:ascii="Marianne" w:hAnsi="Marianne"/>
                <w:noProof/>
              </w:rPr>
              <w:t>:</w:t>
            </w:r>
            <w:r w:rsidRPr="00D813E1">
              <w:rPr>
                <w:rStyle w:val="Lienhypertexte"/>
                <w:noProof/>
              </w:rPr>
              <w:t xml:space="preserve"> </w:t>
            </w:r>
            <w:r w:rsidRPr="00D813E1">
              <w:rPr>
                <w:rStyle w:val="Lienhypertexte"/>
                <w:rFonts w:ascii="Marianne" w:hAnsi="Marianne"/>
                <w:noProof/>
              </w:rPr>
              <w:t>qualité du plan d’assurance sécurité (PAS), 10 points</w:t>
            </w:r>
            <w:r>
              <w:rPr>
                <w:noProof/>
                <w:webHidden/>
              </w:rPr>
              <w:tab/>
            </w:r>
            <w:r>
              <w:rPr>
                <w:noProof/>
                <w:webHidden/>
              </w:rPr>
              <w:fldChar w:fldCharType="begin"/>
            </w:r>
            <w:r>
              <w:rPr>
                <w:noProof/>
                <w:webHidden/>
              </w:rPr>
              <w:instrText xml:space="preserve"> PAGEREF _Toc98153137 \h </w:instrText>
            </w:r>
            <w:r>
              <w:rPr>
                <w:noProof/>
                <w:webHidden/>
              </w:rPr>
            </w:r>
            <w:r>
              <w:rPr>
                <w:noProof/>
                <w:webHidden/>
              </w:rPr>
              <w:fldChar w:fldCharType="separate"/>
            </w:r>
            <w:r>
              <w:rPr>
                <w:noProof/>
                <w:webHidden/>
              </w:rPr>
              <w:t>5</w:t>
            </w:r>
            <w:r>
              <w:rPr>
                <w:noProof/>
                <w:webHidden/>
              </w:rPr>
              <w:fldChar w:fldCharType="end"/>
            </w:r>
          </w:hyperlink>
        </w:p>
        <w:p w14:paraId="466D732E" w14:textId="390F8819" w:rsidR="00E41218" w:rsidRPr="00861500" w:rsidRDefault="00E41218">
          <w:pPr>
            <w:rPr>
              <w:rFonts w:ascii="Marianne" w:hAnsi="Marianne"/>
            </w:rPr>
          </w:pPr>
          <w:r w:rsidRPr="00861500">
            <w:rPr>
              <w:rFonts w:ascii="Marianne" w:hAnsi="Marianne"/>
              <w:b/>
              <w:bCs/>
            </w:rPr>
            <w:fldChar w:fldCharType="end"/>
          </w:r>
        </w:p>
      </w:sdtContent>
    </w:sdt>
    <w:p w14:paraId="0D3404C7" w14:textId="77777777" w:rsidR="00E41218" w:rsidRPr="00861500" w:rsidRDefault="00E41218" w:rsidP="00E41218">
      <w:pPr>
        <w:rPr>
          <w:rFonts w:ascii="Marianne" w:hAnsi="Marianne"/>
        </w:rPr>
      </w:pPr>
    </w:p>
    <w:p w14:paraId="0C753166" w14:textId="12EED100" w:rsidR="00171E4B" w:rsidRDefault="00E41218" w:rsidP="00E41218">
      <w:pPr>
        <w:rPr>
          <w:rFonts w:ascii="Marianne" w:hAnsi="Marianne"/>
        </w:rPr>
      </w:pPr>
      <w:r w:rsidRPr="00861500">
        <w:rPr>
          <w:rFonts w:ascii="Marianne" w:hAnsi="Marianne"/>
        </w:rPr>
        <w:t>Ce document a pour objet d’obtenir des candidats, des réponses homogènes et comparables dans le contenu des dossiers</w:t>
      </w:r>
      <w:r w:rsidR="00CE59E0">
        <w:rPr>
          <w:rFonts w:ascii="Marianne" w:hAnsi="Marianne"/>
        </w:rPr>
        <w:t xml:space="preserve"> d’offres</w:t>
      </w:r>
      <w:r w:rsidRPr="00861500">
        <w:rPr>
          <w:rFonts w:ascii="Marianne" w:hAnsi="Marianne"/>
        </w:rPr>
        <w:t xml:space="preserve">. </w:t>
      </w:r>
    </w:p>
    <w:p w14:paraId="1FA80F20" w14:textId="3644E796" w:rsidR="00E41218" w:rsidRPr="00861500" w:rsidRDefault="00E41218" w:rsidP="00E41218">
      <w:pPr>
        <w:rPr>
          <w:rFonts w:ascii="Marianne" w:hAnsi="Marianne"/>
        </w:rPr>
      </w:pPr>
      <w:r w:rsidRPr="00861500">
        <w:rPr>
          <w:rFonts w:ascii="Marianne" w:hAnsi="Marianne"/>
        </w:rPr>
        <w:t xml:space="preserve">Il est demandé de ne pas apporter de modifications à la structure de ce cadre de réponse. </w:t>
      </w:r>
    </w:p>
    <w:p w14:paraId="0D590762" w14:textId="77777777" w:rsidR="00E41218" w:rsidRPr="00861500" w:rsidRDefault="00E41218" w:rsidP="00E41218">
      <w:pPr>
        <w:rPr>
          <w:rFonts w:ascii="Marianne" w:hAnsi="Marianne"/>
        </w:rPr>
      </w:pPr>
    </w:p>
    <w:p w14:paraId="74EB4E3C" w14:textId="0E4A2A35" w:rsidR="00E41218" w:rsidRPr="00861500" w:rsidRDefault="00E41218" w:rsidP="00E41218">
      <w:pPr>
        <w:rPr>
          <w:rFonts w:ascii="Marianne" w:hAnsi="Marianne"/>
        </w:rPr>
      </w:pPr>
    </w:p>
    <w:p w14:paraId="02253FB3" w14:textId="302EE394" w:rsidR="00E41218" w:rsidRPr="00861500" w:rsidRDefault="00E41218">
      <w:pPr>
        <w:spacing w:after="160" w:line="259" w:lineRule="auto"/>
        <w:jc w:val="left"/>
        <w:rPr>
          <w:rFonts w:ascii="Marianne" w:hAnsi="Marianne"/>
        </w:rPr>
      </w:pPr>
      <w:r w:rsidRPr="00861500">
        <w:rPr>
          <w:rFonts w:ascii="Marianne" w:hAnsi="Marianne"/>
        </w:rPr>
        <w:br w:type="page"/>
      </w:r>
    </w:p>
    <w:p w14:paraId="175130C5" w14:textId="77777777" w:rsidR="001324C0" w:rsidRDefault="001324C0" w:rsidP="001324C0">
      <w:pPr>
        <w:pStyle w:val="Titre1"/>
      </w:pPr>
      <w:bookmarkStart w:id="1" w:name="_Toc98153134"/>
      <w:r>
        <w:lastRenderedPageBreak/>
        <w:t xml:space="preserve">Critère 2 Valeur technique </w:t>
      </w:r>
    </w:p>
    <w:p w14:paraId="039D6883" w14:textId="743B058F" w:rsidR="00E41218" w:rsidRDefault="00574EA4" w:rsidP="001324C0">
      <w:pPr>
        <w:pStyle w:val="Titre1"/>
      </w:pPr>
      <w:r>
        <w:t>SC1 -</w:t>
      </w:r>
      <w:r w:rsidR="00C67623">
        <w:t>Sous-critère 1</w:t>
      </w:r>
      <w:r w:rsidR="00C67623">
        <w:rPr>
          <w:rFonts w:ascii="Calibri" w:hAnsi="Calibri" w:cs="Calibri"/>
        </w:rPr>
        <w:t> </w:t>
      </w:r>
      <w:r w:rsidR="00C67623">
        <w:t xml:space="preserve">: </w:t>
      </w:r>
      <w:r w:rsidR="00C0573C" w:rsidRPr="00C0573C">
        <w:t>Qualité de la composition de l’équipe dédiée pour la réalisation des prestations</w:t>
      </w:r>
      <w:r w:rsidR="00C67623" w:rsidRPr="00C67623">
        <w:t xml:space="preserve">, </w:t>
      </w:r>
      <w:r w:rsidR="00C7322C">
        <w:t>2</w:t>
      </w:r>
      <w:r w:rsidR="00C67623" w:rsidRPr="00C67623">
        <w:t>0</w:t>
      </w:r>
      <w:r w:rsidR="001C06E8">
        <w:t xml:space="preserve"> points</w:t>
      </w:r>
      <w:bookmarkEnd w:id="1"/>
      <w:r w:rsidR="001C06E8">
        <w:t xml:space="preserve"> </w:t>
      </w:r>
      <w:r w:rsidR="00C67623" w:rsidRPr="00C67623">
        <w:t xml:space="preserve"> </w:t>
      </w:r>
    </w:p>
    <w:p w14:paraId="4125E7A7" w14:textId="77777777" w:rsidR="00C0573C" w:rsidRPr="00C0573C" w:rsidRDefault="00C0573C" w:rsidP="00C0573C"/>
    <w:p w14:paraId="49ADA8C9" w14:textId="2CB186D2" w:rsidR="00C0573C" w:rsidRPr="00861500" w:rsidRDefault="00C0573C" w:rsidP="00C0573C">
      <w:pPr>
        <w:rPr>
          <w:rFonts w:ascii="Marianne" w:hAnsi="Marianne"/>
        </w:rPr>
      </w:pPr>
      <w:r w:rsidRPr="007B2B34">
        <w:rPr>
          <w:rFonts w:ascii="Marianne" w:hAnsi="Marianne"/>
          <w:u w:val="single"/>
        </w:rPr>
        <w:t>SSC1.1</w:t>
      </w:r>
      <w:r w:rsidRPr="007B2B34">
        <w:rPr>
          <w:rFonts w:ascii="Marianne" w:hAnsi="Marianne"/>
          <w:u w:val="single"/>
        </w:rPr>
        <w:tab/>
        <w:t>Sous-sous-critère 1.1</w:t>
      </w:r>
      <w:r w:rsidR="007B2B34">
        <w:rPr>
          <w:rFonts w:ascii="Calibri" w:hAnsi="Calibri" w:cs="Calibri"/>
          <w:u w:val="single"/>
        </w:rPr>
        <w:t> </w:t>
      </w:r>
      <w:r w:rsidR="007B2B34">
        <w:rPr>
          <w:rFonts w:ascii="Marianne" w:hAnsi="Marianne"/>
        </w:rPr>
        <w:t xml:space="preserve">: </w:t>
      </w:r>
      <w:r w:rsidRPr="00C0573C">
        <w:rPr>
          <w:rFonts w:ascii="Marianne" w:hAnsi="Marianne"/>
        </w:rPr>
        <w:t>qualité de l’organigramme fonctionnel de l’équipe dédiée à l’exécution de l’accord-cadre</w:t>
      </w:r>
      <w:r w:rsidR="007B2B34">
        <w:rPr>
          <w:rFonts w:ascii="Marianne" w:hAnsi="Marianne"/>
        </w:rPr>
        <w:t xml:space="preserve"> – 5 points </w:t>
      </w:r>
    </w:p>
    <w:p w14:paraId="05DB54B1" w14:textId="4A327E2A" w:rsidR="00E41218" w:rsidRPr="003B62F0" w:rsidRDefault="00E41218" w:rsidP="00C67623">
      <w:pPr>
        <w:rPr>
          <w:rFonts w:ascii="Marianne" w:hAnsi="Marianne"/>
          <w:bCs/>
        </w:rPr>
      </w:pPr>
    </w:p>
    <w:tbl>
      <w:tblPr>
        <w:tblStyle w:val="Grilledutableau"/>
        <w:tblW w:w="9209" w:type="dxa"/>
        <w:tblLook w:val="04A0" w:firstRow="1" w:lastRow="0" w:firstColumn="1" w:lastColumn="0" w:noHBand="0" w:noVBand="1"/>
      </w:tblPr>
      <w:tblGrid>
        <w:gridCol w:w="9209"/>
      </w:tblGrid>
      <w:tr w:rsidR="001C06E8" w14:paraId="368EF2B1" w14:textId="77777777" w:rsidTr="007B5CD3">
        <w:tc>
          <w:tcPr>
            <w:tcW w:w="9209" w:type="dxa"/>
          </w:tcPr>
          <w:p w14:paraId="3AF6B63D" w14:textId="77777777" w:rsidR="001C06E8" w:rsidRDefault="001C06E8" w:rsidP="00E41218">
            <w:pPr>
              <w:rPr>
                <w:rFonts w:ascii="Marianne" w:hAnsi="Marianne"/>
              </w:rPr>
            </w:pPr>
            <w:bookmarkStart w:id="2" w:name="_Hlk71021336"/>
          </w:p>
          <w:p w14:paraId="6CD46012" w14:textId="77777777" w:rsidR="001C06E8" w:rsidRDefault="001C06E8" w:rsidP="00E41218">
            <w:pPr>
              <w:rPr>
                <w:rFonts w:ascii="Marianne" w:hAnsi="Marianne"/>
              </w:rPr>
            </w:pPr>
          </w:p>
          <w:p w14:paraId="1F6471BE" w14:textId="77777777" w:rsidR="001C06E8" w:rsidRDefault="001C06E8" w:rsidP="00E41218">
            <w:pPr>
              <w:rPr>
                <w:rFonts w:ascii="Marianne" w:hAnsi="Marianne"/>
              </w:rPr>
            </w:pPr>
          </w:p>
          <w:p w14:paraId="333CC5C8" w14:textId="77777777" w:rsidR="001C06E8" w:rsidRDefault="001C06E8" w:rsidP="00E41218">
            <w:pPr>
              <w:rPr>
                <w:rFonts w:ascii="Marianne" w:hAnsi="Marianne"/>
              </w:rPr>
            </w:pPr>
          </w:p>
          <w:p w14:paraId="69328319" w14:textId="77777777" w:rsidR="001C06E8" w:rsidRDefault="001C06E8" w:rsidP="00E41218">
            <w:pPr>
              <w:rPr>
                <w:rFonts w:ascii="Marianne" w:hAnsi="Marianne"/>
              </w:rPr>
            </w:pPr>
          </w:p>
          <w:p w14:paraId="0A9C9A94" w14:textId="77777777" w:rsidR="001C06E8" w:rsidRDefault="001C06E8" w:rsidP="00E41218">
            <w:pPr>
              <w:rPr>
                <w:rFonts w:ascii="Marianne" w:hAnsi="Marianne"/>
              </w:rPr>
            </w:pPr>
          </w:p>
          <w:bookmarkEnd w:id="2"/>
          <w:p w14:paraId="5010FB8B" w14:textId="51DC4700" w:rsidR="001C06E8" w:rsidRDefault="001C06E8" w:rsidP="00E41218">
            <w:pPr>
              <w:rPr>
                <w:rFonts w:ascii="Marianne" w:hAnsi="Marianne"/>
              </w:rPr>
            </w:pPr>
          </w:p>
        </w:tc>
      </w:tr>
    </w:tbl>
    <w:p w14:paraId="60F1E05C" w14:textId="0ADEB028" w:rsidR="00E41218" w:rsidRDefault="00E41218" w:rsidP="00E41218">
      <w:pPr>
        <w:rPr>
          <w:rFonts w:ascii="Marianne" w:hAnsi="Marianne"/>
        </w:rPr>
      </w:pPr>
    </w:p>
    <w:p w14:paraId="46FFD3DD" w14:textId="15B145FE" w:rsidR="00E41218" w:rsidRDefault="00C0573C" w:rsidP="00E41218">
      <w:pPr>
        <w:rPr>
          <w:rFonts w:ascii="Marianne" w:hAnsi="Marianne"/>
        </w:rPr>
      </w:pPr>
      <w:r w:rsidRPr="007B2B34">
        <w:rPr>
          <w:rFonts w:ascii="Marianne" w:hAnsi="Marianne"/>
          <w:u w:val="single"/>
        </w:rPr>
        <w:t>SSC1.2</w:t>
      </w:r>
      <w:r w:rsidRPr="007B2B34">
        <w:rPr>
          <w:rFonts w:ascii="Marianne" w:hAnsi="Marianne"/>
          <w:u w:val="single"/>
        </w:rPr>
        <w:tab/>
        <w:t>Sous-sous-critère 1.2</w:t>
      </w:r>
      <w:r>
        <w:rPr>
          <w:rFonts w:ascii="Marianne" w:hAnsi="Marianne"/>
        </w:rPr>
        <w:t xml:space="preserve"> : </w:t>
      </w:r>
      <w:r w:rsidRPr="00C0573C">
        <w:rPr>
          <w:rFonts w:ascii="Marianne" w:hAnsi="Marianne"/>
        </w:rPr>
        <w:t>qualité de la décomposition et de la répartition des charges par profils et par type de prestation</w:t>
      </w:r>
      <w:r w:rsidR="007B2B34">
        <w:rPr>
          <w:rFonts w:ascii="Marianne" w:hAnsi="Marianne"/>
        </w:rPr>
        <w:t xml:space="preserve"> – 10 points </w:t>
      </w:r>
    </w:p>
    <w:p w14:paraId="1FA64DE0" w14:textId="5D3C4420"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6C0E61DB" w14:textId="7ECCED6A"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16BCFA37" w14:textId="6AD7C973"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735826D4" w14:textId="17D67C25"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1A6544ED" w14:textId="3A11F564"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5DFFC722" w14:textId="388739F8"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36C7B809" w14:textId="77777777" w:rsidR="00C0573C" w:rsidRPr="00861500"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6DE8F6E8" w14:textId="77777777" w:rsidR="007B2B34" w:rsidRDefault="007B2B34" w:rsidP="00E41218">
      <w:pPr>
        <w:rPr>
          <w:rFonts w:ascii="Marianne" w:hAnsi="Marianne"/>
          <w:u w:val="single"/>
        </w:rPr>
      </w:pPr>
    </w:p>
    <w:p w14:paraId="5F6FA852" w14:textId="57B1683A" w:rsidR="00E41218" w:rsidRDefault="00C0573C" w:rsidP="00E41218">
      <w:pPr>
        <w:rPr>
          <w:rFonts w:ascii="Marianne" w:hAnsi="Marianne"/>
        </w:rPr>
      </w:pPr>
      <w:r w:rsidRPr="007B2B34">
        <w:rPr>
          <w:rFonts w:ascii="Marianne" w:hAnsi="Marianne"/>
          <w:u w:val="single"/>
        </w:rPr>
        <w:t>SSC1.3</w:t>
      </w:r>
      <w:r w:rsidRPr="007B2B34">
        <w:rPr>
          <w:rFonts w:ascii="Marianne" w:hAnsi="Marianne"/>
          <w:u w:val="single"/>
        </w:rPr>
        <w:tab/>
        <w:t>Sous-sous-critère 1.3</w:t>
      </w:r>
      <w:r w:rsidRPr="007B2B34">
        <w:rPr>
          <w:rFonts w:ascii="Calibri" w:hAnsi="Calibri" w:cs="Calibri"/>
          <w:u w:val="single"/>
        </w:rPr>
        <w:t> </w:t>
      </w:r>
      <w:r>
        <w:rPr>
          <w:rFonts w:ascii="Marianne" w:hAnsi="Marianne"/>
        </w:rPr>
        <w:t xml:space="preserve">: </w:t>
      </w:r>
      <w:r w:rsidRPr="00C0573C">
        <w:rPr>
          <w:rFonts w:ascii="Marianne" w:hAnsi="Marianne"/>
        </w:rPr>
        <w:t>qualité des profils, compétences et expériences des membres de l’équipe, détaillés par le CV de chaque membre de l’équipe</w:t>
      </w:r>
      <w:r w:rsidR="007B2B34">
        <w:rPr>
          <w:rFonts w:ascii="Marianne" w:hAnsi="Marianne"/>
        </w:rPr>
        <w:t xml:space="preserve"> – 5 points </w:t>
      </w:r>
    </w:p>
    <w:p w14:paraId="3ACE3F59" w14:textId="156108D5"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469CA281" w14:textId="2C1790B4"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1F170AA8" w14:textId="1901413F"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6030DDD5" w14:textId="6F1FB777"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2ECE46D8" w14:textId="36A6D5B5"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3961435E" w14:textId="50B9A1B6"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7C7DA066" w14:textId="58E61DC9" w:rsidR="00C0573C"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0F119891" w14:textId="77777777" w:rsidR="00C0573C" w:rsidRPr="00861500" w:rsidRDefault="00C0573C" w:rsidP="00C0573C">
      <w:pPr>
        <w:pBdr>
          <w:top w:val="single" w:sz="4" w:space="1" w:color="auto"/>
          <w:left w:val="single" w:sz="4" w:space="4" w:color="auto"/>
          <w:bottom w:val="single" w:sz="4" w:space="1" w:color="auto"/>
          <w:right w:val="single" w:sz="4" w:space="4" w:color="auto"/>
        </w:pBdr>
        <w:rPr>
          <w:rFonts w:ascii="Marianne" w:hAnsi="Marianne"/>
        </w:rPr>
      </w:pPr>
    </w:p>
    <w:p w14:paraId="1F662907" w14:textId="77777777" w:rsidR="00EB31CF" w:rsidRDefault="00EB31CF" w:rsidP="00EB31CF">
      <w:pPr>
        <w:widowControl w:val="0"/>
        <w:spacing w:before="60" w:after="0"/>
        <w:rPr>
          <w:rFonts w:ascii="Marianne" w:hAnsi="Marianne"/>
          <w:u w:val="single"/>
        </w:rPr>
      </w:pPr>
      <w:bookmarkStart w:id="3" w:name="_Hlk71020753"/>
    </w:p>
    <w:p w14:paraId="4B88C329" w14:textId="587F1C1B" w:rsidR="00EB31CF" w:rsidRDefault="00EB31CF" w:rsidP="00EB31CF">
      <w:pPr>
        <w:widowControl w:val="0"/>
        <w:spacing w:before="60" w:after="0"/>
        <w:rPr>
          <w:rFonts w:ascii="Marianne" w:hAnsi="Marianne"/>
        </w:rPr>
      </w:pPr>
      <w:r w:rsidRPr="00EB31CF">
        <w:rPr>
          <w:rFonts w:ascii="Marianne" w:hAnsi="Marianne"/>
          <w:u w:val="single"/>
        </w:rPr>
        <w:t>SC2-Qualité des moyens matériels, de l’organisation, de la méthodologie et engagement de service</w:t>
      </w:r>
      <w:r w:rsidRPr="00EB31CF">
        <w:rPr>
          <w:rFonts w:ascii="Marianne" w:hAnsi="Marianne"/>
        </w:rPr>
        <w:t xml:space="preserve"> pour la réalisation des prestations, 30</w:t>
      </w:r>
      <w:bookmarkEnd w:id="3"/>
      <w:r w:rsidRPr="00EB31CF">
        <w:rPr>
          <w:rFonts w:ascii="Marianne" w:hAnsi="Marianne"/>
        </w:rPr>
        <w:t xml:space="preserve"> points indiquant</w:t>
      </w:r>
      <w:r w:rsidRPr="00EB31CF">
        <w:rPr>
          <w:rFonts w:ascii="Calibri" w:hAnsi="Calibri" w:cs="Calibri"/>
        </w:rPr>
        <w:t> </w:t>
      </w:r>
      <w:r w:rsidRPr="00EB31CF">
        <w:rPr>
          <w:rFonts w:ascii="Marianne" w:hAnsi="Marianne"/>
        </w:rPr>
        <w:t>:</w:t>
      </w:r>
    </w:p>
    <w:p w14:paraId="0F4B5817" w14:textId="77777777" w:rsidR="00EB31CF" w:rsidRPr="00EB31CF" w:rsidRDefault="00EB31CF" w:rsidP="00EB31CF">
      <w:pPr>
        <w:widowControl w:val="0"/>
        <w:spacing w:before="60" w:after="0"/>
        <w:rPr>
          <w:rFonts w:ascii="Marianne" w:hAnsi="Marianne"/>
        </w:rPr>
      </w:pPr>
    </w:p>
    <w:p w14:paraId="6BF01B39" w14:textId="4D31EDEB" w:rsidR="00C67623" w:rsidRDefault="001A152A" w:rsidP="00C67623">
      <w:pPr>
        <w:rPr>
          <w:lang w:eastAsia="en-US"/>
        </w:rPr>
      </w:pPr>
      <w:r w:rsidRPr="007B2B34">
        <w:rPr>
          <w:u w:val="single"/>
          <w:lang w:eastAsia="en-US"/>
        </w:rPr>
        <w:t>SSC 2.1 - Sous-sous-critère 2.1</w:t>
      </w:r>
      <w:r>
        <w:rPr>
          <w:lang w:eastAsia="en-US"/>
        </w:rPr>
        <w:t> :</w:t>
      </w:r>
      <w:r w:rsidRPr="001A152A">
        <w:t xml:space="preserve"> </w:t>
      </w:r>
      <w:r w:rsidR="00EB31CF" w:rsidRPr="00EB31CF">
        <w:rPr>
          <w:rFonts w:cs="Calibri"/>
          <w:color w:val="000000"/>
        </w:rPr>
        <w:t>qualité des Outillages des activités propres à une TMA (gestion des demandes, des bugs, des versions, documentaire, déploiement, contrôle qualité code)</w:t>
      </w:r>
      <w:r w:rsidR="00EB31CF">
        <w:rPr>
          <w:rFonts w:cs="Calibri"/>
          <w:color w:val="000000"/>
        </w:rPr>
        <w:t>-</w:t>
      </w:r>
      <w:r w:rsidR="00EB31CF" w:rsidRPr="00EB31CF">
        <w:rPr>
          <w:rFonts w:cs="Calibri"/>
          <w:color w:val="000000"/>
        </w:rPr>
        <w:t xml:space="preserve"> 10 points</w:t>
      </w:r>
    </w:p>
    <w:tbl>
      <w:tblPr>
        <w:tblStyle w:val="Grilledutableau"/>
        <w:tblW w:w="0" w:type="auto"/>
        <w:tblLook w:val="04A0" w:firstRow="1" w:lastRow="0" w:firstColumn="1" w:lastColumn="0" w:noHBand="0" w:noVBand="1"/>
      </w:tblPr>
      <w:tblGrid>
        <w:gridCol w:w="9062"/>
      </w:tblGrid>
      <w:tr w:rsidR="007B5CD3" w14:paraId="5E881CC5" w14:textId="77777777" w:rsidTr="007B5CD3">
        <w:tc>
          <w:tcPr>
            <w:tcW w:w="9062" w:type="dxa"/>
          </w:tcPr>
          <w:p w14:paraId="5FA8C97C" w14:textId="77777777" w:rsidR="007B5CD3" w:rsidRDefault="007B5CD3" w:rsidP="00C67623">
            <w:pPr>
              <w:rPr>
                <w:lang w:eastAsia="en-US"/>
              </w:rPr>
            </w:pPr>
          </w:p>
          <w:p w14:paraId="4E6B620D" w14:textId="77777777" w:rsidR="007B5CD3" w:rsidRDefault="007B5CD3" w:rsidP="00C67623">
            <w:pPr>
              <w:rPr>
                <w:lang w:eastAsia="en-US"/>
              </w:rPr>
            </w:pPr>
          </w:p>
          <w:p w14:paraId="19DBEF55" w14:textId="77777777" w:rsidR="007B5CD3" w:rsidRDefault="007B5CD3" w:rsidP="00C67623">
            <w:pPr>
              <w:rPr>
                <w:lang w:eastAsia="en-US"/>
              </w:rPr>
            </w:pPr>
          </w:p>
          <w:p w14:paraId="38CC03B7" w14:textId="77777777" w:rsidR="007B5CD3" w:rsidRDefault="007B5CD3" w:rsidP="00C67623">
            <w:pPr>
              <w:rPr>
                <w:lang w:eastAsia="en-US"/>
              </w:rPr>
            </w:pPr>
          </w:p>
          <w:p w14:paraId="62A710F2" w14:textId="77777777" w:rsidR="007B5CD3" w:rsidRDefault="007B5CD3" w:rsidP="00C67623">
            <w:pPr>
              <w:rPr>
                <w:lang w:eastAsia="en-US"/>
              </w:rPr>
            </w:pPr>
          </w:p>
          <w:p w14:paraId="07B45874" w14:textId="77777777" w:rsidR="007B5CD3" w:rsidRDefault="007B5CD3" w:rsidP="00C67623">
            <w:pPr>
              <w:rPr>
                <w:lang w:eastAsia="en-US"/>
              </w:rPr>
            </w:pPr>
          </w:p>
          <w:p w14:paraId="46F7AA1A" w14:textId="77777777" w:rsidR="007B5CD3" w:rsidRDefault="007B5CD3" w:rsidP="00C67623">
            <w:pPr>
              <w:rPr>
                <w:lang w:eastAsia="en-US"/>
              </w:rPr>
            </w:pPr>
          </w:p>
          <w:p w14:paraId="55B6C595" w14:textId="77777777" w:rsidR="007B5CD3" w:rsidRDefault="007B5CD3" w:rsidP="00C67623">
            <w:pPr>
              <w:rPr>
                <w:lang w:eastAsia="en-US"/>
              </w:rPr>
            </w:pPr>
          </w:p>
          <w:p w14:paraId="6ABAD22C" w14:textId="77777777" w:rsidR="007B5CD3" w:rsidRDefault="007B5CD3" w:rsidP="00C67623">
            <w:pPr>
              <w:rPr>
                <w:lang w:eastAsia="en-US"/>
              </w:rPr>
            </w:pPr>
          </w:p>
          <w:p w14:paraId="387AEAA2" w14:textId="5FC6DA8A" w:rsidR="007B5CD3" w:rsidRDefault="007B5CD3" w:rsidP="00C67623">
            <w:pPr>
              <w:rPr>
                <w:lang w:eastAsia="en-US"/>
              </w:rPr>
            </w:pPr>
          </w:p>
        </w:tc>
      </w:tr>
    </w:tbl>
    <w:p w14:paraId="4BF61CC6" w14:textId="3BBAA362" w:rsidR="00C67623" w:rsidRDefault="00C67623" w:rsidP="00C67623">
      <w:pPr>
        <w:rPr>
          <w:lang w:eastAsia="en-US"/>
        </w:rPr>
      </w:pPr>
    </w:p>
    <w:p w14:paraId="1072178F" w14:textId="2AC54D5A" w:rsidR="00A605C3" w:rsidRDefault="001A152A" w:rsidP="00A605C3">
      <w:pPr>
        <w:rPr>
          <w:lang w:eastAsia="en-US"/>
        </w:rPr>
      </w:pPr>
      <w:r w:rsidRPr="001A152A">
        <w:rPr>
          <w:lang w:eastAsia="en-US"/>
        </w:rPr>
        <w:t>SSC 2.</w:t>
      </w:r>
      <w:r>
        <w:rPr>
          <w:lang w:eastAsia="en-US"/>
        </w:rPr>
        <w:t xml:space="preserve">2 - </w:t>
      </w:r>
      <w:r w:rsidRPr="001A152A">
        <w:rPr>
          <w:lang w:eastAsia="en-US"/>
        </w:rPr>
        <w:t>Sous-sous-critère 2.</w:t>
      </w:r>
      <w:r>
        <w:rPr>
          <w:lang w:eastAsia="en-US"/>
        </w:rPr>
        <w:t>2 </w:t>
      </w:r>
      <w:r>
        <w:t xml:space="preserve">: </w:t>
      </w:r>
      <w:r w:rsidR="00EB31CF" w:rsidRPr="00EB31CF">
        <w:t xml:space="preserve">qualité de la politique de test (outillage pour l’automatisation, estimation de la couverture des tests, mesure de performance…), bonnes pratiques mises en œuvre pour la réalisation et la livraison </w:t>
      </w:r>
      <w:r>
        <w:rPr>
          <w:lang w:eastAsia="en-US"/>
        </w:rPr>
        <w:t xml:space="preserve">– 5 points </w:t>
      </w:r>
    </w:p>
    <w:p w14:paraId="7B858990" w14:textId="4CFB4D73" w:rsidR="001A152A" w:rsidRDefault="001A152A" w:rsidP="001A152A">
      <w:pPr>
        <w:pBdr>
          <w:top w:val="single" w:sz="4" w:space="1" w:color="auto"/>
          <w:left w:val="single" w:sz="4" w:space="4" w:color="auto"/>
          <w:bottom w:val="single" w:sz="4" w:space="1" w:color="auto"/>
          <w:right w:val="single" w:sz="4" w:space="4" w:color="auto"/>
        </w:pBdr>
        <w:rPr>
          <w:lang w:eastAsia="en-US"/>
        </w:rPr>
      </w:pPr>
    </w:p>
    <w:p w14:paraId="5FD72398" w14:textId="5B7D70DC" w:rsidR="001A152A" w:rsidRDefault="001A152A" w:rsidP="001A152A">
      <w:pPr>
        <w:pBdr>
          <w:top w:val="single" w:sz="4" w:space="1" w:color="auto"/>
          <w:left w:val="single" w:sz="4" w:space="4" w:color="auto"/>
          <w:bottom w:val="single" w:sz="4" w:space="1" w:color="auto"/>
          <w:right w:val="single" w:sz="4" w:space="4" w:color="auto"/>
        </w:pBdr>
        <w:rPr>
          <w:lang w:eastAsia="en-US"/>
        </w:rPr>
      </w:pPr>
    </w:p>
    <w:p w14:paraId="765F7E50" w14:textId="487DAD76" w:rsidR="001A152A" w:rsidRDefault="001A152A" w:rsidP="001A152A">
      <w:pPr>
        <w:pBdr>
          <w:top w:val="single" w:sz="4" w:space="1" w:color="auto"/>
          <w:left w:val="single" w:sz="4" w:space="4" w:color="auto"/>
          <w:bottom w:val="single" w:sz="4" w:space="1" w:color="auto"/>
          <w:right w:val="single" w:sz="4" w:space="4" w:color="auto"/>
        </w:pBdr>
        <w:rPr>
          <w:lang w:eastAsia="en-US"/>
        </w:rPr>
      </w:pPr>
    </w:p>
    <w:p w14:paraId="18745F03" w14:textId="436DB315" w:rsidR="001A152A" w:rsidRDefault="001A152A" w:rsidP="001A152A">
      <w:pPr>
        <w:pBdr>
          <w:top w:val="single" w:sz="4" w:space="1" w:color="auto"/>
          <w:left w:val="single" w:sz="4" w:space="4" w:color="auto"/>
          <w:bottom w:val="single" w:sz="4" w:space="1" w:color="auto"/>
          <w:right w:val="single" w:sz="4" w:space="4" w:color="auto"/>
        </w:pBdr>
        <w:rPr>
          <w:lang w:eastAsia="en-US"/>
        </w:rPr>
      </w:pPr>
    </w:p>
    <w:p w14:paraId="627C00EC" w14:textId="4A3C44D6" w:rsidR="001A152A" w:rsidRDefault="001A152A" w:rsidP="001A152A">
      <w:pPr>
        <w:pBdr>
          <w:top w:val="single" w:sz="4" w:space="1" w:color="auto"/>
          <w:left w:val="single" w:sz="4" w:space="4" w:color="auto"/>
          <w:bottom w:val="single" w:sz="4" w:space="1" w:color="auto"/>
          <w:right w:val="single" w:sz="4" w:space="4" w:color="auto"/>
        </w:pBdr>
        <w:rPr>
          <w:lang w:eastAsia="en-US"/>
        </w:rPr>
      </w:pPr>
    </w:p>
    <w:p w14:paraId="05299D30" w14:textId="77777777" w:rsidR="001A152A" w:rsidRDefault="001A152A" w:rsidP="001A152A">
      <w:pPr>
        <w:pBdr>
          <w:top w:val="single" w:sz="4" w:space="1" w:color="auto"/>
          <w:left w:val="single" w:sz="4" w:space="4" w:color="auto"/>
          <w:bottom w:val="single" w:sz="4" w:space="1" w:color="auto"/>
          <w:right w:val="single" w:sz="4" w:space="4" w:color="auto"/>
        </w:pBdr>
        <w:rPr>
          <w:lang w:eastAsia="en-US"/>
        </w:rPr>
      </w:pPr>
    </w:p>
    <w:p w14:paraId="637AB7A8" w14:textId="77777777" w:rsidR="001A152A" w:rsidRDefault="001A152A" w:rsidP="00A605C3">
      <w:pPr>
        <w:rPr>
          <w:lang w:eastAsia="en-US"/>
        </w:rPr>
      </w:pPr>
    </w:p>
    <w:p w14:paraId="1CA6F049" w14:textId="70CB576F" w:rsidR="001A152A" w:rsidRDefault="001A152A" w:rsidP="00A605C3">
      <w:r w:rsidRPr="001A152A">
        <w:rPr>
          <w:lang w:eastAsia="en-US"/>
        </w:rPr>
        <w:t>SSC 2.</w:t>
      </w:r>
      <w:r>
        <w:rPr>
          <w:lang w:eastAsia="en-US"/>
        </w:rPr>
        <w:t xml:space="preserve">3 - </w:t>
      </w:r>
      <w:r w:rsidRPr="001A152A">
        <w:rPr>
          <w:lang w:eastAsia="en-US"/>
        </w:rPr>
        <w:t>Sous-sous-critère 2.</w:t>
      </w:r>
      <w:r>
        <w:rPr>
          <w:lang w:eastAsia="en-US"/>
        </w:rPr>
        <w:t>3 </w:t>
      </w:r>
      <w:r>
        <w:t>:</w:t>
      </w:r>
      <w:r w:rsidRPr="001A152A">
        <w:t xml:space="preserve"> </w:t>
      </w:r>
      <w:r w:rsidR="00EB31CF" w:rsidRPr="00EB31CF">
        <w:t>qualité de la démarche de projet itérative agile mise en place permettant de donner de la visibilité à FEI en particulier pour les travaux longs (évolution, adaptation…)</w:t>
      </w:r>
      <w:r>
        <w:t xml:space="preserve">– </w:t>
      </w:r>
      <w:r w:rsidR="00F83AEE">
        <w:t>5</w:t>
      </w:r>
      <w:r>
        <w:t xml:space="preserve"> points </w:t>
      </w:r>
    </w:p>
    <w:p w14:paraId="4BC93E3E" w14:textId="02659C21" w:rsidR="001A152A" w:rsidRDefault="001A152A" w:rsidP="001A152A">
      <w:pPr>
        <w:pBdr>
          <w:top w:val="single" w:sz="4" w:space="1" w:color="auto"/>
          <w:left w:val="single" w:sz="4" w:space="4" w:color="auto"/>
          <w:bottom w:val="single" w:sz="4" w:space="1" w:color="auto"/>
          <w:right w:val="single" w:sz="4" w:space="4" w:color="auto"/>
        </w:pBdr>
      </w:pPr>
    </w:p>
    <w:p w14:paraId="0F235C08" w14:textId="5A8E61AB" w:rsidR="001A152A" w:rsidRDefault="001A152A" w:rsidP="001A152A">
      <w:pPr>
        <w:pBdr>
          <w:top w:val="single" w:sz="4" w:space="1" w:color="auto"/>
          <w:left w:val="single" w:sz="4" w:space="4" w:color="auto"/>
          <w:bottom w:val="single" w:sz="4" w:space="1" w:color="auto"/>
          <w:right w:val="single" w:sz="4" w:space="4" w:color="auto"/>
        </w:pBdr>
      </w:pPr>
    </w:p>
    <w:p w14:paraId="2345C7E5" w14:textId="47126FD0" w:rsidR="001A152A" w:rsidRDefault="001A152A" w:rsidP="001A152A">
      <w:pPr>
        <w:pBdr>
          <w:top w:val="single" w:sz="4" w:space="1" w:color="auto"/>
          <w:left w:val="single" w:sz="4" w:space="4" w:color="auto"/>
          <w:bottom w:val="single" w:sz="4" w:space="1" w:color="auto"/>
          <w:right w:val="single" w:sz="4" w:space="4" w:color="auto"/>
        </w:pBdr>
      </w:pPr>
    </w:p>
    <w:p w14:paraId="29584D50" w14:textId="3B9ACC3B" w:rsidR="001A152A" w:rsidRDefault="001A152A" w:rsidP="001A152A">
      <w:pPr>
        <w:pBdr>
          <w:top w:val="single" w:sz="4" w:space="1" w:color="auto"/>
          <w:left w:val="single" w:sz="4" w:space="4" w:color="auto"/>
          <w:bottom w:val="single" w:sz="4" w:space="1" w:color="auto"/>
          <w:right w:val="single" w:sz="4" w:space="4" w:color="auto"/>
        </w:pBdr>
      </w:pPr>
    </w:p>
    <w:p w14:paraId="3C99C8ED" w14:textId="72BE0F9A" w:rsidR="001A152A" w:rsidRDefault="001A152A" w:rsidP="001A152A">
      <w:pPr>
        <w:pBdr>
          <w:top w:val="single" w:sz="4" w:space="1" w:color="auto"/>
          <w:left w:val="single" w:sz="4" w:space="4" w:color="auto"/>
          <w:bottom w:val="single" w:sz="4" w:space="1" w:color="auto"/>
          <w:right w:val="single" w:sz="4" w:space="4" w:color="auto"/>
        </w:pBdr>
      </w:pPr>
    </w:p>
    <w:p w14:paraId="0069692E" w14:textId="66F4C248" w:rsidR="001A152A" w:rsidRDefault="001A152A" w:rsidP="001A152A">
      <w:pPr>
        <w:pBdr>
          <w:top w:val="single" w:sz="4" w:space="1" w:color="auto"/>
          <w:left w:val="single" w:sz="4" w:space="4" w:color="auto"/>
          <w:bottom w:val="single" w:sz="4" w:space="1" w:color="auto"/>
          <w:right w:val="single" w:sz="4" w:space="4" w:color="auto"/>
        </w:pBdr>
      </w:pPr>
    </w:p>
    <w:p w14:paraId="56CE2351" w14:textId="77777777" w:rsidR="001A152A" w:rsidRDefault="001A152A" w:rsidP="001A152A">
      <w:pPr>
        <w:pBdr>
          <w:top w:val="single" w:sz="4" w:space="1" w:color="auto"/>
          <w:left w:val="single" w:sz="4" w:space="4" w:color="auto"/>
          <w:bottom w:val="single" w:sz="4" w:space="1" w:color="auto"/>
          <w:right w:val="single" w:sz="4" w:space="4" w:color="auto"/>
        </w:pBdr>
      </w:pPr>
    </w:p>
    <w:p w14:paraId="2873647F" w14:textId="6DE33154" w:rsidR="001A152A" w:rsidRDefault="001A152A" w:rsidP="00A605C3"/>
    <w:p w14:paraId="3FE85183" w14:textId="739D14C6" w:rsidR="001A152A" w:rsidRDefault="001A152A" w:rsidP="00A605C3">
      <w:pPr>
        <w:rPr>
          <w:lang w:eastAsia="en-US"/>
        </w:rPr>
      </w:pPr>
      <w:r w:rsidRPr="001A152A">
        <w:rPr>
          <w:lang w:eastAsia="en-US"/>
        </w:rPr>
        <w:t>SSC 2.</w:t>
      </w:r>
      <w:r>
        <w:rPr>
          <w:lang w:eastAsia="en-US"/>
        </w:rPr>
        <w:t xml:space="preserve">4 - </w:t>
      </w:r>
      <w:r w:rsidRPr="001A152A">
        <w:rPr>
          <w:lang w:eastAsia="en-US"/>
        </w:rPr>
        <w:t>Sous-sous-critère 2.</w:t>
      </w:r>
      <w:r>
        <w:rPr>
          <w:lang w:eastAsia="en-US"/>
        </w:rPr>
        <w:t>4 : </w:t>
      </w:r>
      <w:r w:rsidR="00EB31CF" w:rsidRPr="00EB31CF">
        <w:rPr>
          <w:lang w:eastAsia="en-US"/>
        </w:rPr>
        <w:t>qualité de l’organisation de la gouvernance et du pilotage du marché : les indicateurs et tableaux de bord qui pourront être fournis, les outils qui seront utilisés pour le suivi des demandes, délais, les interlocuteurs et leurs rôles dans le suivi du marché et les modalités mise en œuvre en cas de dysfonctionnement éventuel</w:t>
      </w:r>
      <w:r>
        <w:rPr>
          <w:lang w:eastAsia="en-US"/>
        </w:rPr>
        <w:t>– 1</w:t>
      </w:r>
      <w:r w:rsidR="00F83AEE">
        <w:rPr>
          <w:lang w:eastAsia="en-US"/>
        </w:rPr>
        <w:t>0</w:t>
      </w:r>
      <w:r>
        <w:rPr>
          <w:lang w:eastAsia="en-US"/>
        </w:rPr>
        <w:t xml:space="preserve"> points </w:t>
      </w:r>
    </w:p>
    <w:p w14:paraId="1DBFA27F" w14:textId="5BC9B2FC" w:rsidR="001A152A" w:rsidRDefault="001A152A" w:rsidP="001A152A">
      <w:pPr>
        <w:pBdr>
          <w:top w:val="single" w:sz="4" w:space="1" w:color="auto"/>
          <w:left w:val="single" w:sz="4" w:space="4" w:color="auto"/>
          <w:bottom w:val="single" w:sz="4" w:space="1" w:color="auto"/>
          <w:right w:val="single" w:sz="4" w:space="4" w:color="auto"/>
        </w:pBdr>
      </w:pPr>
    </w:p>
    <w:p w14:paraId="63E44702" w14:textId="47851348" w:rsidR="001A152A" w:rsidRDefault="001A152A" w:rsidP="001A152A">
      <w:pPr>
        <w:pBdr>
          <w:top w:val="single" w:sz="4" w:space="1" w:color="auto"/>
          <w:left w:val="single" w:sz="4" w:space="4" w:color="auto"/>
          <w:bottom w:val="single" w:sz="4" w:space="1" w:color="auto"/>
          <w:right w:val="single" w:sz="4" w:space="4" w:color="auto"/>
        </w:pBdr>
      </w:pPr>
    </w:p>
    <w:p w14:paraId="57419F26" w14:textId="0B836786" w:rsidR="001A152A" w:rsidRDefault="001A152A" w:rsidP="001A152A">
      <w:pPr>
        <w:pBdr>
          <w:top w:val="single" w:sz="4" w:space="1" w:color="auto"/>
          <w:left w:val="single" w:sz="4" w:space="4" w:color="auto"/>
          <w:bottom w:val="single" w:sz="4" w:space="1" w:color="auto"/>
          <w:right w:val="single" w:sz="4" w:space="4" w:color="auto"/>
        </w:pBdr>
      </w:pPr>
    </w:p>
    <w:p w14:paraId="4B2736AD" w14:textId="3A697120" w:rsidR="001A152A" w:rsidRDefault="001A152A" w:rsidP="001A152A">
      <w:pPr>
        <w:pBdr>
          <w:top w:val="single" w:sz="4" w:space="1" w:color="auto"/>
          <w:left w:val="single" w:sz="4" w:space="4" w:color="auto"/>
          <w:bottom w:val="single" w:sz="4" w:space="1" w:color="auto"/>
          <w:right w:val="single" w:sz="4" w:space="4" w:color="auto"/>
        </w:pBdr>
      </w:pPr>
    </w:p>
    <w:p w14:paraId="7A25B023" w14:textId="12E334EA" w:rsidR="001A152A" w:rsidRDefault="001A152A" w:rsidP="001A152A">
      <w:pPr>
        <w:pBdr>
          <w:top w:val="single" w:sz="4" w:space="1" w:color="auto"/>
          <w:left w:val="single" w:sz="4" w:space="4" w:color="auto"/>
          <w:bottom w:val="single" w:sz="4" w:space="1" w:color="auto"/>
          <w:right w:val="single" w:sz="4" w:space="4" w:color="auto"/>
        </w:pBdr>
      </w:pPr>
    </w:p>
    <w:p w14:paraId="3171B4C6" w14:textId="7230D982" w:rsidR="001A152A" w:rsidRDefault="001A152A" w:rsidP="001A152A">
      <w:pPr>
        <w:pBdr>
          <w:top w:val="single" w:sz="4" w:space="1" w:color="auto"/>
          <w:left w:val="single" w:sz="4" w:space="4" w:color="auto"/>
          <w:bottom w:val="single" w:sz="4" w:space="1" w:color="auto"/>
          <w:right w:val="single" w:sz="4" w:space="4" w:color="auto"/>
        </w:pBdr>
      </w:pPr>
    </w:p>
    <w:p w14:paraId="5715384D" w14:textId="77777777" w:rsidR="001A152A" w:rsidRDefault="001A152A" w:rsidP="001A152A">
      <w:pPr>
        <w:pBdr>
          <w:top w:val="single" w:sz="4" w:space="1" w:color="auto"/>
          <w:left w:val="single" w:sz="4" w:space="4" w:color="auto"/>
          <w:bottom w:val="single" w:sz="4" w:space="1" w:color="auto"/>
          <w:right w:val="single" w:sz="4" w:space="4" w:color="auto"/>
        </w:pBdr>
      </w:pPr>
    </w:p>
    <w:p w14:paraId="45265953" w14:textId="77777777" w:rsidR="001A152A" w:rsidRPr="00861500" w:rsidRDefault="001A152A" w:rsidP="00A605C3">
      <w:pPr>
        <w:rPr>
          <w:rFonts w:ascii="Marianne" w:hAnsi="Marianne"/>
          <w:lang w:eastAsia="en-US"/>
        </w:rPr>
      </w:pPr>
    </w:p>
    <w:p w14:paraId="7DA95E4D" w14:textId="77777777" w:rsidR="001324C0" w:rsidRDefault="008B583F" w:rsidP="001324C0">
      <w:pPr>
        <w:widowControl w:val="0"/>
        <w:spacing w:before="60" w:after="0"/>
        <w:rPr>
          <w:rFonts w:ascii="Marianne" w:hAnsi="Marianne"/>
          <w:b/>
          <w:bCs/>
          <w:u w:val="single"/>
        </w:rPr>
      </w:pPr>
      <w:bookmarkStart w:id="4" w:name="_Toc98153136"/>
      <w:r w:rsidRPr="00F83AEE">
        <w:rPr>
          <w:rFonts w:ascii="Marianne" w:hAnsi="Marianne"/>
          <w:b/>
          <w:bCs/>
        </w:rPr>
        <w:t xml:space="preserve">SC3 - </w:t>
      </w:r>
      <w:r w:rsidR="001C06E8" w:rsidRPr="00F83AEE">
        <w:rPr>
          <w:rFonts w:ascii="Marianne" w:hAnsi="Marianne"/>
          <w:b/>
          <w:bCs/>
        </w:rPr>
        <w:t>Sous-critère 3</w:t>
      </w:r>
      <w:r w:rsidR="001C06E8" w:rsidRPr="00F83AEE">
        <w:rPr>
          <w:rFonts w:ascii="Calibri" w:hAnsi="Calibri" w:cs="Calibri"/>
          <w:b/>
          <w:bCs/>
        </w:rPr>
        <w:t> </w:t>
      </w:r>
      <w:r w:rsidR="001C06E8" w:rsidRPr="00F83AEE">
        <w:rPr>
          <w:rFonts w:ascii="Marianne" w:hAnsi="Marianne"/>
          <w:b/>
          <w:bCs/>
        </w:rPr>
        <w:t>:</w:t>
      </w:r>
      <w:r w:rsidR="001C06E8" w:rsidRPr="00F83AEE">
        <w:rPr>
          <w:b/>
          <w:bCs/>
        </w:rPr>
        <w:t xml:space="preserve"> </w:t>
      </w:r>
      <w:bookmarkEnd w:id="4"/>
      <w:r w:rsidR="001324C0" w:rsidRPr="00F83AEE">
        <w:rPr>
          <w:rFonts w:ascii="Marianne" w:hAnsi="Marianne"/>
          <w:b/>
          <w:bCs/>
          <w:u w:val="single"/>
        </w:rPr>
        <w:t>Démarche qualité – 10 Points</w:t>
      </w:r>
    </w:p>
    <w:p w14:paraId="740EE73F" w14:textId="77777777" w:rsidR="00EB31CF" w:rsidRPr="00EB31CF" w:rsidRDefault="00EB31CF" w:rsidP="00EB31CF">
      <w:pPr>
        <w:widowControl w:val="0"/>
        <w:spacing w:before="60" w:after="0"/>
        <w:rPr>
          <w:rFonts w:ascii="Marianne" w:hAnsi="Marianne"/>
        </w:rPr>
      </w:pPr>
      <w:r w:rsidRPr="00EB31CF">
        <w:rPr>
          <w:rFonts w:ascii="Marianne" w:hAnsi="Marianne"/>
        </w:rPr>
        <w:t>- Maîtrise des processus contribuant à la maîtrise de la qualité :</w:t>
      </w:r>
    </w:p>
    <w:p w14:paraId="7ACA4C80"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t>○</w:t>
      </w:r>
      <w:r w:rsidRPr="00EB31CF">
        <w:rPr>
          <w:rFonts w:ascii="Marianne" w:hAnsi="Marianne"/>
        </w:rPr>
        <w:t xml:space="preserve"> Gestion des demandes</w:t>
      </w:r>
    </w:p>
    <w:p w14:paraId="3DE5CB01"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t>○</w:t>
      </w:r>
      <w:r w:rsidRPr="00EB31CF">
        <w:rPr>
          <w:rFonts w:ascii="Marianne" w:hAnsi="Marianne"/>
        </w:rPr>
        <w:t xml:space="preserve"> Gestion des risques</w:t>
      </w:r>
    </w:p>
    <w:p w14:paraId="33A9AC9F"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t>○</w:t>
      </w:r>
      <w:r w:rsidRPr="00EB31CF">
        <w:rPr>
          <w:rFonts w:ascii="Marianne" w:hAnsi="Marianne"/>
        </w:rPr>
        <w:t xml:space="preserve"> Gestion de configuration (versions de l'application)</w:t>
      </w:r>
    </w:p>
    <w:p w14:paraId="0F501FA3"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t>○</w:t>
      </w:r>
      <w:r w:rsidRPr="00EB31CF">
        <w:rPr>
          <w:rFonts w:ascii="Marianne" w:hAnsi="Marianne"/>
        </w:rPr>
        <w:t xml:space="preserve"> Gestion de la documentation</w:t>
      </w:r>
    </w:p>
    <w:p w14:paraId="0FDA7BD2"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lastRenderedPageBreak/>
        <w:t>○</w:t>
      </w:r>
      <w:r w:rsidRPr="00EB31CF">
        <w:rPr>
          <w:rFonts w:ascii="Marianne" w:hAnsi="Marianne"/>
        </w:rPr>
        <w:t xml:space="preserve"> Gestion de l'accessibilit</w:t>
      </w:r>
      <w:r w:rsidRPr="00EB31CF">
        <w:rPr>
          <w:rFonts w:ascii="Marianne" w:hAnsi="Marianne" w:cs="Marianne"/>
        </w:rPr>
        <w:t>é</w:t>
      </w:r>
      <w:r w:rsidRPr="00EB31CF">
        <w:rPr>
          <w:rFonts w:ascii="Marianne" w:hAnsi="Marianne"/>
        </w:rPr>
        <w:t xml:space="preserve"> (RGAA)</w:t>
      </w:r>
    </w:p>
    <w:p w14:paraId="4BCCE554"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t>○</w:t>
      </w:r>
      <w:r w:rsidRPr="00EB31CF">
        <w:rPr>
          <w:rFonts w:ascii="Marianne" w:hAnsi="Marianne"/>
        </w:rPr>
        <w:t xml:space="preserve"> Gestion de la s</w:t>
      </w:r>
      <w:r w:rsidRPr="00EB31CF">
        <w:rPr>
          <w:rFonts w:ascii="Marianne" w:hAnsi="Marianne" w:cs="Marianne"/>
        </w:rPr>
        <w:t>é</w:t>
      </w:r>
      <w:r w:rsidRPr="00EB31CF">
        <w:rPr>
          <w:rFonts w:ascii="Marianne" w:hAnsi="Marianne"/>
        </w:rPr>
        <w:t>curit</w:t>
      </w:r>
      <w:r w:rsidRPr="00EB31CF">
        <w:rPr>
          <w:rFonts w:ascii="Marianne" w:hAnsi="Marianne" w:cs="Marianne"/>
        </w:rPr>
        <w:t>é</w:t>
      </w:r>
      <w:r w:rsidRPr="00EB31CF">
        <w:rPr>
          <w:rFonts w:ascii="Marianne" w:hAnsi="Marianne"/>
        </w:rPr>
        <w:t xml:space="preserve"> (RGS)</w:t>
      </w:r>
    </w:p>
    <w:p w14:paraId="0E86B0A5"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t>○</w:t>
      </w:r>
      <w:r w:rsidRPr="00EB31CF">
        <w:rPr>
          <w:rFonts w:ascii="Marianne" w:hAnsi="Marianne"/>
        </w:rPr>
        <w:t xml:space="preserve"> Gestion de la protection des donn</w:t>
      </w:r>
      <w:r w:rsidRPr="00EB31CF">
        <w:rPr>
          <w:rFonts w:ascii="Marianne" w:hAnsi="Marianne" w:cs="Marianne"/>
        </w:rPr>
        <w:t>é</w:t>
      </w:r>
      <w:r w:rsidRPr="00EB31CF">
        <w:rPr>
          <w:rFonts w:ascii="Marianne" w:hAnsi="Marianne"/>
        </w:rPr>
        <w:t>es personnelles (RGPD)</w:t>
      </w:r>
    </w:p>
    <w:p w14:paraId="60335759" w14:textId="77777777" w:rsidR="00EB31CF" w:rsidRPr="00EB31CF" w:rsidRDefault="00EB31CF" w:rsidP="00EB31CF">
      <w:pPr>
        <w:widowControl w:val="0"/>
        <w:spacing w:before="60" w:after="0"/>
        <w:rPr>
          <w:rFonts w:ascii="Marianne" w:hAnsi="Marianne"/>
        </w:rPr>
      </w:pPr>
      <w:r w:rsidRPr="00EB31CF">
        <w:rPr>
          <w:rFonts w:ascii="Courier New" w:hAnsi="Courier New" w:cs="Courier New"/>
        </w:rPr>
        <w:t>○</w:t>
      </w:r>
      <w:r w:rsidRPr="00EB31CF">
        <w:rPr>
          <w:rFonts w:ascii="Marianne" w:hAnsi="Marianne"/>
        </w:rPr>
        <w:t xml:space="preserve"> Gestion de l</w:t>
      </w:r>
      <w:r w:rsidRPr="00EB31CF">
        <w:rPr>
          <w:rFonts w:ascii="Marianne" w:hAnsi="Marianne" w:cs="Marianne"/>
        </w:rPr>
        <w:t>’é</w:t>
      </w:r>
      <w:r w:rsidRPr="00EB31CF">
        <w:rPr>
          <w:rFonts w:ascii="Marianne" w:hAnsi="Marianne"/>
        </w:rPr>
        <w:t>co-conception- Proc</w:t>
      </w:r>
      <w:r w:rsidRPr="00EB31CF">
        <w:rPr>
          <w:rFonts w:ascii="Marianne" w:hAnsi="Marianne" w:cs="Marianne"/>
        </w:rPr>
        <w:t>é</w:t>
      </w:r>
      <w:r w:rsidRPr="00EB31CF">
        <w:rPr>
          <w:rFonts w:ascii="Marianne" w:hAnsi="Marianne"/>
        </w:rPr>
        <w:t xml:space="preserve">dure de validation des livrables </w:t>
      </w:r>
    </w:p>
    <w:p w14:paraId="2CAACE05" w14:textId="77777777" w:rsidR="00EB31CF" w:rsidRPr="00EB31CF" w:rsidRDefault="00EB31CF" w:rsidP="00EB31CF">
      <w:pPr>
        <w:widowControl w:val="0"/>
        <w:spacing w:before="60" w:after="0"/>
        <w:rPr>
          <w:rFonts w:ascii="Marianne" w:hAnsi="Marianne"/>
        </w:rPr>
      </w:pPr>
      <w:r w:rsidRPr="00EB31CF">
        <w:rPr>
          <w:rFonts w:ascii="Marianne" w:hAnsi="Marianne"/>
        </w:rPr>
        <w:t>-Modèle de PAQ</w:t>
      </w:r>
    </w:p>
    <w:p w14:paraId="2FAE63BE" w14:textId="77777777" w:rsidR="00EB31CF" w:rsidRPr="00EB31CF" w:rsidRDefault="00EB31CF" w:rsidP="00EB31CF">
      <w:pPr>
        <w:widowControl w:val="0"/>
        <w:spacing w:before="60" w:after="0"/>
        <w:rPr>
          <w:rFonts w:ascii="Marianne" w:hAnsi="Marianne"/>
        </w:rPr>
      </w:pPr>
      <w:r w:rsidRPr="00EB31CF">
        <w:rPr>
          <w:rFonts w:ascii="Marianne" w:hAnsi="Marianne"/>
        </w:rPr>
        <w:t>-Modèle de PAS</w:t>
      </w:r>
    </w:p>
    <w:p w14:paraId="50354644" w14:textId="77777777" w:rsidR="00EB31CF" w:rsidRPr="00EB31CF" w:rsidRDefault="00EB31CF" w:rsidP="00EB31CF">
      <w:pPr>
        <w:widowControl w:val="0"/>
        <w:spacing w:before="60" w:after="0"/>
        <w:rPr>
          <w:rFonts w:ascii="Marianne" w:hAnsi="Marianne"/>
        </w:rPr>
      </w:pPr>
      <w:r w:rsidRPr="00EB31CF">
        <w:rPr>
          <w:rFonts w:ascii="Marianne" w:hAnsi="Marianne"/>
        </w:rPr>
        <w:t>- Démarche d’amélioration continue</w:t>
      </w:r>
    </w:p>
    <w:p w14:paraId="5802F36E" w14:textId="26D57B2B" w:rsidR="00EB31CF" w:rsidRPr="00EB31CF" w:rsidRDefault="00EB31CF" w:rsidP="00EB31CF">
      <w:pPr>
        <w:widowControl w:val="0"/>
        <w:spacing w:before="60" w:after="0"/>
        <w:rPr>
          <w:rFonts w:ascii="Marianne" w:hAnsi="Marianne"/>
        </w:rPr>
      </w:pPr>
      <w:r w:rsidRPr="00EB31CF">
        <w:rPr>
          <w:rFonts w:ascii="Marianne" w:hAnsi="Marianne"/>
        </w:rPr>
        <w:t>-certifications sécurité (27001 ou équivalent).</w:t>
      </w:r>
    </w:p>
    <w:p w14:paraId="66171B0B" w14:textId="27C44B30" w:rsidR="00E41218" w:rsidRDefault="00E41218" w:rsidP="001324C0">
      <w:pPr>
        <w:pStyle w:val="Titre1"/>
        <w:rPr>
          <w:lang w:eastAsia="en-US"/>
        </w:rPr>
      </w:pPr>
    </w:p>
    <w:tbl>
      <w:tblPr>
        <w:tblStyle w:val="Grilledutableau"/>
        <w:tblW w:w="0" w:type="auto"/>
        <w:tblLook w:val="04A0" w:firstRow="1" w:lastRow="0" w:firstColumn="1" w:lastColumn="0" w:noHBand="0" w:noVBand="1"/>
      </w:tblPr>
      <w:tblGrid>
        <w:gridCol w:w="9062"/>
      </w:tblGrid>
      <w:tr w:rsidR="007B5CD3" w14:paraId="646D73DF" w14:textId="77777777" w:rsidTr="007B5CD3">
        <w:tc>
          <w:tcPr>
            <w:tcW w:w="9062" w:type="dxa"/>
          </w:tcPr>
          <w:p w14:paraId="52F521CD" w14:textId="77777777" w:rsidR="007B5CD3" w:rsidRDefault="007B5CD3" w:rsidP="00E41218">
            <w:pPr>
              <w:rPr>
                <w:rFonts w:ascii="Marianne" w:hAnsi="Marianne"/>
              </w:rPr>
            </w:pPr>
          </w:p>
          <w:p w14:paraId="2B0571E7" w14:textId="77777777" w:rsidR="007B5CD3" w:rsidRDefault="007B5CD3" w:rsidP="00E41218">
            <w:pPr>
              <w:rPr>
                <w:rFonts w:ascii="Marianne" w:hAnsi="Marianne"/>
              </w:rPr>
            </w:pPr>
          </w:p>
          <w:p w14:paraId="1E695ED2" w14:textId="77777777" w:rsidR="007B5CD3" w:rsidRDefault="007B5CD3" w:rsidP="00E41218">
            <w:pPr>
              <w:rPr>
                <w:rFonts w:ascii="Marianne" w:hAnsi="Marianne"/>
              </w:rPr>
            </w:pPr>
          </w:p>
          <w:p w14:paraId="5656B6C3" w14:textId="77777777" w:rsidR="007B5CD3" w:rsidRDefault="007B5CD3" w:rsidP="00E41218">
            <w:pPr>
              <w:rPr>
                <w:rFonts w:ascii="Marianne" w:hAnsi="Marianne"/>
              </w:rPr>
            </w:pPr>
          </w:p>
          <w:p w14:paraId="51042F94" w14:textId="77777777" w:rsidR="007B5CD3" w:rsidRDefault="007B5CD3" w:rsidP="00E41218">
            <w:pPr>
              <w:rPr>
                <w:rFonts w:ascii="Marianne" w:hAnsi="Marianne"/>
              </w:rPr>
            </w:pPr>
          </w:p>
          <w:p w14:paraId="713EF74F" w14:textId="77777777" w:rsidR="007B5CD3" w:rsidRDefault="007B5CD3" w:rsidP="00E41218">
            <w:pPr>
              <w:rPr>
                <w:rFonts w:ascii="Marianne" w:hAnsi="Marianne"/>
              </w:rPr>
            </w:pPr>
          </w:p>
          <w:p w14:paraId="52038541" w14:textId="77777777" w:rsidR="007B5CD3" w:rsidRDefault="007B5CD3" w:rsidP="00E41218">
            <w:pPr>
              <w:rPr>
                <w:rFonts w:ascii="Marianne" w:hAnsi="Marianne"/>
              </w:rPr>
            </w:pPr>
          </w:p>
          <w:p w14:paraId="06C28F88" w14:textId="77777777" w:rsidR="007B5CD3" w:rsidRDefault="007B5CD3" w:rsidP="00E41218">
            <w:pPr>
              <w:rPr>
                <w:rFonts w:ascii="Marianne" w:hAnsi="Marianne"/>
              </w:rPr>
            </w:pPr>
          </w:p>
          <w:p w14:paraId="01440901" w14:textId="77777777" w:rsidR="007B5CD3" w:rsidRDefault="007B5CD3" w:rsidP="00E41218">
            <w:pPr>
              <w:rPr>
                <w:rFonts w:ascii="Marianne" w:hAnsi="Marianne"/>
              </w:rPr>
            </w:pPr>
          </w:p>
          <w:p w14:paraId="45FE7CB6" w14:textId="77777777" w:rsidR="007B5CD3" w:rsidRDefault="007B5CD3" w:rsidP="00E41218">
            <w:pPr>
              <w:rPr>
                <w:rFonts w:ascii="Marianne" w:hAnsi="Marianne"/>
              </w:rPr>
            </w:pPr>
          </w:p>
          <w:p w14:paraId="47E6B5B5" w14:textId="77777777" w:rsidR="007B5CD3" w:rsidRDefault="007B5CD3" w:rsidP="00E41218">
            <w:pPr>
              <w:rPr>
                <w:rFonts w:ascii="Marianne" w:hAnsi="Marianne"/>
              </w:rPr>
            </w:pPr>
          </w:p>
          <w:p w14:paraId="3CDF7A8E" w14:textId="4F032D1E" w:rsidR="007B5CD3" w:rsidRDefault="007B5CD3" w:rsidP="00E41218">
            <w:pPr>
              <w:rPr>
                <w:rFonts w:ascii="Marianne" w:hAnsi="Marianne"/>
              </w:rPr>
            </w:pPr>
          </w:p>
        </w:tc>
      </w:tr>
    </w:tbl>
    <w:p w14:paraId="6A4F9F37" w14:textId="0B9BF02D" w:rsidR="001C06E8" w:rsidRDefault="001C06E8" w:rsidP="00E41218">
      <w:pPr>
        <w:rPr>
          <w:rFonts w:ascii="Marianne" w:hAnsi="Marianne"/>
        </w:rPr>
      </w:pPr>
    </w:p>
    <w:p w14:paraId="24D24899" w14:textId="7196011B" w:rsidR="001C06E8" w:rsidRPr="001324C0" w:rsidRDefault="001324C0" w:rsidP="001324C0">
      <w:pPr>
        <w:pStyle w:val="Titre1"/>
      </w:pPr>
      <w:bookmarkStart w:id="5" w:name="_Toc98153137"/>
      <w:r w:rsidRPr="001324C0">
        <w:t>C</w:t>
      </w:r>
      <w:r w:rsidR="001C06E8" w:rsidRPr="001324C0">
        <w:t xml:space="preserve">ritère </w:t>
      </w:r>
      <w:r w:rsidRPr="001324C0">
        <w:t>3</w:t>
      </w:r>
      <w:r w:rsidR="001C06E8" w:rsidRPr="001324C0">
        <w:rPr>
          <w:rFonts w:ascii="Calibri" w:hAnsi="Calibri" w:cs="Calibri"/>
        </w:rPr>
        <w:t> </w:t>
      </w:r>
      <w:r w:rsidR="001C06E8" w:rsidRPr="001324C0">
        <w:t xml:space="preserve">: </w:t>
      </w:r>
      <w:bookmarkEnd w:id="5"/>
      <w:r w:rsidRPr="001324C0">
        <w:t xml:space="preserve">Mesures et Engagements DD &amp; RSE en lien avec l’objet du marché </w:t>
      </w:r>
      <w:r>
        <w:t xml:space="preserve">- </w:t>
      </w:r>
      <w:r w:rsidRPr="001324C0">
        <w:t xml:space="preserve">10 points </w:t>
      </w:r>
    </w:p>
    <w:p w14:paraId="11BE40D6" w14:textId="77777777" w:rsidR="001324C0" w:rsidRDefault="001324C0" w:rsidP="001324C0">
      <w:r>
        <w:t xml:space="preserve">• Sobriété numérique &amp; performance environnementale de la TMA </w:t>
      </w:r>
    </w:p>
    <w:p w14:paraId="4ACA1BEC" w14:textId="77777777" w:rsidR="001324C0" w:rsidRDefault="001324C0" w:rsidP="001324C0">
      <w:r>
        <w:t>• Pertinence des actions proposées par le candidat, visant à améliorer la sobriété numérique des applications maintenues et à réduire leur impact environnemental dans le cadre de la maintenance applicative.</w:t>
      </w:r>
    </w:p>
    <w:p w14:paraId="469DFFD4" w14:textId="77777777" w:rsidR="001324C0" w:rsidRDefault="001324C0" w:rsidP="001324C0">
      <w:r>
        <w:t>• Optimisation des performances applicatives (temps de réponse, consommation CPU/mémoire),</w:t>
      </w:r>
    </w:p>
    <w:p w14:paraId="366C52B7" w14:textId="77777777" w:rsidR="001324C0" w:rsidRDefault="001324C0" w:rsidP="001324C0">
      <w:r>
        <w:t>• Réduction des logs inutiles,</w:t>
      </w:r>
    </w:p>
    <w:p w14:paraId="74AE0321" w14:textId="77777777" w:rsidR="001324C0" w:rsidRDefault="001324C0" w:rsidP="001324C0">
      <w:r>
        <w:t>• Rationalisation des traitements batch,</w:t>
      </w:r>
    </w:p>
    <w:p w14:paraId="52BB0239" w14:textId="77777777" w:rsidR="001324C0" w:rsidRDefault="001324C0" w:rsidP="001324C0">
      <w:r>
        <w:t>• Nettoyage du code obsolète,</w:t>
      </w:r>
    </w:p>
    <w:p w14:paraId="6B511AA6" w14:textId="77777777" w:rsidR="001324C0" w:rsidRDefault="001324C0" w:rsidP="001324C0">
      <w:r>
        <w:t>• Maîtrise des volumes de données.</w:t>
      </w:r>
    </w:p>
    <w:p w14:paraId="21783942" w14:textId="64FA46D4" w:rsidR="001324C0" w:rsidRDefault="001324C0" w:rsidP="001324C0">
      <w:r>
        <w:t xml:space="preserve">• Prise en compte du Green IT / Numérique responsable dans la TMA corrective et évolutive.  Capacité à proposer des évolutions sobres sans </w:t>
      </w:r>
      <w:proofErr w:type="spellStart"/>
      <w:r>
        <w:t>sur</w:t>
      </w:r>
      <w:r>
        <w:rPr>
          <w:rFonts w:ascii="Cambria Math" w:hAnsi="Cambria Math" w:cs="Cambria Math"/>
        </w:rPr>
        <w:t>‑</w:t>
      </w:r>
      <w:r>
        <w:t>dimensionnement</w:t>
      </w:r>
      <w:proofErr w:type="spellEnd"/>
      <w:r>
        <w:t xml:space="preserve"> fonctionnel ou technique.</w:t>
      </w:r>
    </w:p>
    <w:p w14:paraId="1C3962A2" w14:textId="77777777" w:rsidR="001324C0" w:rsidRDefault="001324C0" w:rsidP="001324C0">
      <w:r>
        <w:t>• Application de la loi AGEC et contribution à l’économie circulaire :</w:t>
      </w:r>
    </w:p>
    <w:p w14:paraId="6089A988" w14:textId="77777777" w:rsidR="001324C0" w:rsidRDefault="001324C0" w:rsidP="001324C0">
      <w:r>
        <w:t>On jugera notamment la cohérence des pratiques du candidat avec les objectifs de la loi AGEC : économies de ressources, limitation des renouvellements non nécessaires et contribution à l’économie circulaire.</w:t>
      </w:r>
    </w:p>
    <w:p w14:paraId="221FF604" w14:textId="3F2DAFBA" w:rsidR="007B5CD3" w:rsidRDefault="007B5CD3" w:rsidP="00E41218">
      <w:pPr>
        <w:rPr>
          <w:rFonts w:ascii="Marianne" w:hAnsi="Marianne"/>
        </w:rPr>
      </w:pPr>
    </w:p>
    <w:tbl>
      <w:tblPr>
        <w:tblStyle w:val="Grilledutableau"/>
        <w:tblW w:w="0" w:type="auto"/>
        <w:tblLook w:val="04A0" w:firstRow="1" w:lastRow="0" w:firstColumn="1" w:lastColumn="0" w:noHBand="0" w:noVBand="1"/>
      </w:tblPr>
      <w:tblGrid>
        <w:gridCol w:w="9062"/>
      </w:tblGrid>
      <w:tr w:rsidR="007B5CD3" w14:paraId="6158749E" w14:textId="77777777" w:rsidTr="007B5CD3">
        <w:tc>
          <w:tcPr>
            <w:tcW w:w="9062" w:type="dxa"/>
          </w:tcPr>
          <w:p w14:paraId="2D002360" w14:textId="77777777" w:rsidR="007B5CD3" w:rsidRDefault="007B5CD3" w:rsidP="00E41218">
            <w:pPr>
              <w:rPr>
                <w:rFonts w:ascii="Marianne" w:hAnsi="Marianne"/>
              </w:rPr>
            </w:pPr>
          </w:p>
          <w:p w14:paraId="07F3872B" w14:textId="77777777" w:rsidR="007B5CD3" w:rsidRDefault="007B5CD3" w:rsidP="00E41218">
            <w:pPr>
              <w:rPr>
                <w:rFonts w:ascii="Marianne" w:hAnsi="Marianne"/>
              </w:rPr>
            </w:pPr>
          </w:p>
          <w:p w14:paraId="0BC770B9" w14:textId="77777777" w:rsidR="007B5CD3" w:rsidRDefault="007B5CD3" w:rsidP="00E41218">
            <w:pPr>
              <w:rPr>
                <w:rFonts w:ascii="Marianne" w:hAnsi="Marianne"/>
              </w:rPr>
            </w:pPr>
          </w:p>
          <w:p w14:paraId="043C8D3C" w14:textId="77777777" w:rsidR="007B5CD3" w:rsidRDefault="007B5CD3" w:rsidP="00E41218">
            <w:pPr>
              <w:rPr>
                <w:rFonts w:ascii="Marianne" w:hAnsi="Marianne"/>
              </w:rPr>
            </w:pPr>
          </w:p>
          <w:p w14:paraId="6652408C" w14:textId="77777777" w:rsidR="007B5CD3" w:rsidRDefault="007B5CD3" w:rsidP="00E41218">
            <w:pPr>
              <w:rPr>
                <w:rFonts w:ascii="Marianne" w:hAnsi="Marianne"/>
              </w:rPr>
            </w:pPr>
          </w:p>
          <w:p w14:paraId="4D1C98EC" w14:textId="77777777" w:rsidR="007B5CD3" w:rsidRDefault="007B5CD3" w:rsidP="00E41218">
            <w:pPr>
              <w:rPr>
                <w:rFonts w:ascii="Marianne" w:hAnsi="Marianne"/>
              </w:rPr>
            </w:pPr>
          </w:p>
          <w:p w14:paraId="32CFB3D6" w14:textId="77777777" w:rsidR="007B5CD3" w:rsidRDefault="007B5CD3" w:rsidP="00E41218">
            <w:pPr>
              <w:rPr>
                <w:rFonts w:ascii="Marianne" w:hAnsi="Marianne"/>
              </w:rPr>
            </w:pPr>
          </w:p>
          <w:p w14:paraId="6B4F754E" w14:textId="77777777" w:rsidR="007B5CD3" w:rsidRDefault="007B5CD3" w:rsidP="00E41218">
            <w:pPr>
              <w:rPr>
                <w:rFonts w:ascii="Marianne" w:hAnsi="Marianne"/>
              </w:rPr>
            </w:pPr>
          </w:p>
          <w:p w14:paraId="4E0C85C8" w14:textId="77777777" w:rsidR="007B5CD3" w:rsidRDefault="007B5CD3" w:rsidP="00E41218">
            <w:pPr>
              <w:rPr>
                <w:rFonts w:ascii="Marianne" w:hAnsi="Marianne"/>
              </w:rPr>
            </w:pPr>
          </w:p>
          <w:p w14:paraId="186093F9" w14:textId="77777777" w:rsidR="007B5CD3" w:rsidRDefault="007B5CD3" w:rsidP="00E41218">
            <w:pPr>
              <w:rPr>
                <w:rFonts w:ascii="Marianne" w:hAnsi="Marianne"/>
              </w:rPr>
            </w:pPr>
          </w:p>
          <w:p w14:paraId="0659024D" w14:textId="77777777" w:rsidR="007B5CD3" w:rsidRDefault="007B5CD3" w:rsidP="00E41218">
            <w:pPr>
              <w:rPr>
                <w:rFonts w:ascii="Marianne" w:hAnsi="Marianne"/>
              </w:rPr>
            </w:pPr>
          </w:p>
          <w:p w14:paraId="3D455DB7" w14:textId="77777777" w:rsidR="007B5CD3" w:rsidRDefault="007B5CD3" w:rsidP="00E41218">
            <w:pPr>
              <w:rPr>
                <w:rFonts w:ascii="Marianne" w:hAnsi="Marianne"/>
              </w:rPr>
            </w:pPr>
          </w:p>
          <w:p w14:paraId="1CD98F3A" w14:textId="1FB9FDAB" w:rsidR="007B5CD3" w:rsidRDefault="007B5CD3" w:rsidP="00E41218">
            <w:pPr>
              <w:rPr>
                <w:rFonts w:ascii="Marianne" w:hAnsi="Marianne"/>
              </w:rPr>
            </w:pPr>
          </w:p>
        </w:tc>
      </w:tr>
    </w:tbl>
    <w:p w14:paraId="56BB35DB" w14:textId="77777777" w:rsidR="007B5CD3" w:rsidRPr="00861500" w:rsidRDefault="007B5CD3" w:rsidP="00E41218">
      <w:pPr>
        <w:rPr>
          <w:rFonts w:ascii="Marianne" w:hAnsi="Marianne"/>
        </w:rPr>
      </w:pPr>
    </w:p>
    <w:sectPr w:rsidR="007B5CD3" w:rsidRPr="00861500" w:rsidSect="00861500">
      <w:footerReference w:type="default" r:id="rId9"/>
      <w:pgSz w:w="11906" w:h="16838"/>
      <w:pgMar w:top="1417" w:right="1417" w:bottom="1417" w:left="1417"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CEF5" w14:textId="77777777" w:rsidR="000A1BC9" w:rsidRDefault="000A1BC9" w:rsidP="00861500">
      <w:pPr>
        <w:spacing w:after="0"/>
      </w:pPr>
      <w:r>
        <w:separator/>
      </w:r>
    </w:p>
  </w:endnote>
  <w:endnote w:type="continuationSeparator" w:id="0">
    <w:p w14:paraId="6615F5A9" w14:textId="77777777" w:rsidR="000A1BC9" w:rsidRDefault="000A1BC9" w:rsidP="008615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arianne" w:hAnsi="Marianne"/>
        <w:sz w:val="16"/>
        <w:szCs w:val="16"/>
      </w:rPr>
      <w:id w:val="-526021096"/>
      <w:docPartObj>
        <w:docPartGallery w:val="Page Numbers (Bottom of Page)"/>
        <w:docPartUnique/>
      </w:docPartObj>
    </w:sdtPr>
    <w:sdtEndPr/>
    <w:sdtContent>
      <w:p w14:paraId="3E4B98F5" w14:textId="27EB6E6C" w:rsidR="00861500" w:rsidRPr="003A0F78" w:rsidRDefault="00861500" w:rsidP="00861500">
        <w:pPr>
          <w:pStyle w:val="Pieddepage"/>
          <w:rPr>
            <w:rFonts w:ascii="Marianne" w:hAnsi="Marianne"/>
            <w:sz w:val="16"/>
            <w:szCs w:val="16"/>
          </w:rPr>
        </w:pPr>
        <w:r w:rsidRPr="003A0F78">
          <w:rPr>
            <w:rFonts w:ascii="Marianne" w:hAnsi="Marianne"/>
            <w:sz w:val="16"/>
            <w:szCs w:val="16"/>
          </w:rPr>
          <w:t>Cadre de réponse</w:t>
        </w:r>
        <w:r w:rsidR="006B5D0A">
          <w:rPr>
            <w:rFonts w:ascii="Marianne" w:hAnsi="Marianne"/>
            <w:sz w:val="16"/>
            <w:szCs w:val="16"/>
          </w:rPr>
          <w:t xml:space="preserve"> technique</w:t>
        </w:r>
        <w:r w:rsidRPr="003A0F78">
          <w:rPr>
            <w:rFonts w:ascii="Marianne" w:hAnsi="Marianne"/>
            <w:sz w:val="16"/>
            <w:szCs w:val="16"/>
          </w:rPr>
          <w:t xml:space="preserve"> marché n°2</w:t>
        </w:r>
        <w:r w:rsidR="00F83AEE">
          <w:rPr>
            <w:rFonts w:ascii="Marianne" w:hAnsi="Marianne"/>
            <w:sz w:val="16"/>
            <w:szCs w:val="16"/>
          </w:rPr>
          <w:t>6 18</w:t>
        </w:r>
        <w:r w:rsidRPr="003A0F78">
          <w:rPr>
            <w:rFonts w:ascii="Marianne" w:hAnsi="Marianne"/>
            <w:sz w:val="16"/>
            <w:szCs w:val="16"/>
          </w:rPr>
          <w:tab/>
        </w:r>
        <w:r w:rsidRPr="003A0F78">
          <w:rPr>
            <w:rFonts w:ascii="Marianne" w:hAnsi="Marianne"/>
            <w:sz w:val="16"/>
            <w:szCs w:val="16"/>
          </w:rPr>
          <w:tab/>
        </w:r>
        <w:sdt>
          <w:sdtPr>
            <w:rPr>
              <w:rFonts w:ascii="Marianne" w:hAnsi="Marianne"/>
              <w:sz w:val="16"/>
              <w:szCs w:val="16"/>
            </w:rPr>
            <w:id w:val="-1769616900"/>
            <w:docPartObj>
              <w:docPartGallery w:val="Page Numbers (Top of Page)"/>
              <w:docPartUnique/>
            </w:docPartObj>
          </w:sdtPr>
          <w:sdtEndPr/>
          <w:sdtContent>
            <w:r w:rsidRPr="003A0F78">
              <w:rPr>
                <w:rFonts w:ascii="Marianne" w:hAnsi="Marianne"/>
                <w:sz w:val="16"/>
                <w:szCs w:val="16"/>
              </w:rPr>
              <w:t xml:space="preserve">Page </w:t>
            </w:r>
            <w:r w:rsidRPr="003A0F78">
              <w:rPr>
                <w:rFonts w:ascii="Marianne" w:hAnsi="Marianne"/>
                <w:b/>
                <w:bCs/>
                <w:sz w:val="16"/>
                <w:szCs w:val="16"/>
              </w:rPr>
              <w:fldChar w:fldCharType="begin"/>
            </w:r>
            <w:r w:rsidRPr="003A0F78">
              <w:rPr>
                <w:rFonts w:ascii="Marianne" w:hAnsi="Marianne"/>
                <w:b/>
                <w:bCs/>
                <w:sz w:val="16"/>
                <w:szCs w:val="16"/>
              </w:rPr>
              <w:instrText>PAGE</w:instrText>
            </w:r>
            <w:r w:rsidRPr="003A0F78">
              <w:rPr>
                <w:rFonts w:ascii="Marianne" w:hAnsi="Marianne"/>
                <w:b/>
                <w:bCs/>
                <w:sz w:val="16"/>
                <w:szCs w:val="16"/>
              </w:rPr>
              <w:fldChar w:fldCharType="separate"/>
            </w:r>
            <w:r w:rsidRPr="003A0F78">
              <w:rPr>
                <w:rFonts w:ascii="Marianne" w:hAnsi="Marianne"/>
                <w:b/>
                <w:bCs/>
                <w:sz w:val="16"/>
                <w:szCs w:val="16"/>
              </w:rPr>
              <w:t>2</w:t>
            </w:r>
            <w:r w:rsidRPr="003A0F78">
              <w:rPr>
                <w:rFonts w:ascii="Marianne" w:hAnsi="Marianne"/>
                <w:b/>
                <w:bCs/>
                <w:sz w:val="16"/>
                <w:szCs w:val="16"/>
              </w:rPr>
              <w:fldChar w:fldCharType="end"/>
            </w:r>
            <w:r w:rsidRPr="003A0F78">
              <w:rPr>
                <w:rFonts w:ascii="Marianne" w:hAnsi="Marianne"/>
                <w:sz w:val="16"/>
                <w:szCs w:val="16"/>
              </w:rPr>
              <w:t xml:space="preserve"> sur </w:t>
            </w:r>
            <w:r w:rsidRPr="003A0F78">
              <w:rPr>
                <w:rFonts w:ascii="Marianne" w:hAnsi="Marianne"/>
                <w:b/>
                <w:bCs/>
                <w:sz w:val="16"/>
                <w:szCs w:val="16"/>
              </w:rPr>
              <w:fldChar w:fldCharType="begin"/>
            </w:r>
            <w:r w:rsidRPr="003A0F78">
              <w:rPr>
                <w:rFonts w:ascii="Marianne" w:hAnsi="Marianne"/>
                <w:b/>
                <w:bCs/>
                <w:sz w:val="16"/>
                <w:szCs w:val="16"/>
              </w:rPr>
              <w:instrText>NUMPAGES</w:instrText>
            </w:r>
            <w:r w:rsidRPr="003A0F78">
              <w:rPr>
                <w:rFonts w:ascii="Marianne" w:hAnsi="Marianne"/>
                <w:b/>
                <w:bCs/>
                <w:sz w:val="16"/>
                <w:szCs w:val="16"/>
              </w:rPr>
              <w:fldChar w:fldCharType="separate"/>
            </w:r>
            <w:r w:rsidRPr="003A0F78">
              <w:rPr>
                <w:rFonts w:ascii="Marianne" w:hAnsi="Marianne"/>
                <w:b/>
                <w:bCs/>
                <w:sz w:val="16"/>
                <w:szCs w:val="16"/>
              </w:rPr>
              <w:t>2</w:t>
            </w:r>
            <w:r w:rsidRPr="003A0F78">
              <w:rPr>
                <w:rFonts w:ascii="Marianne" w:hAnsi="Marianne"/>
                <w:b/>
                <w:bCs/>
                <w:sz w:val="16"/>
                <w:szCs w:val="16"/>
              </w:rPr>
              <w:fldChar w:fldCharType="end"/>
            </w:r>
          </w:sdtContent>
        </w:sdt>
      </w:p>
    </w:sdtContent>
  </w:sdt>
  <w:p w14:paraId="7C2475E5" w14:textId="3F8DCF04" w:rsidR="00861500" w:rsidRDefault="008615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7A89B" w14:textId="77777777" w:rsidR="000A1BC9" w:rsidRDefault="000A1BC9" w:rsidP="00861500">
      <w:pPr>
        <w:spacing w:after="0"/>
      </w:pPr>
      <w:r>
        <w:separator/>
      </w:r>
    </w:p>
  </w:footnote>
  <w:footnote w:type="continuationSeparator" w:id="0">
    <w:p w14:paraId="35833414" w14:textId="77777777" w:rsidR="000A1BC9" w:rsidRDefault="000A1BC9" w:rsidP="008615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A01"/>
    <w:multiLevelType w:val="multilevel"/>
    <w:tmpl w:val="0390EF2C"/>
    <w:lvl w:ilvl="0">
      <w:start w:val="1"/>
      <w:numFmt w:val="decimal"/>
      <w:suff w:val="space"/>
      <w:lvlText w:val="Article %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188" w:firstLine="340"/>
      </w:pPr>
      <w:rPr>
        <w:rFonts w:ascii="Verdana" w:hAnsi="Verdana" w:hint="default"/>
        <w:b/>
        <w:bCs/>
        <w:i w:val="0"/>
        <w:iCs w:val="0"/>
        <w:sz w:val="24"/>
        <w:szCs w:val="24"/>
      </w:rPr>
    </w:lvl>
    <w:lvl w:ilvl="2">
      <w:start w:val="1"/>
      <w:numFmt w:val="decimal"/>
      <w:suff w:val="space"/>
      <w:lvlText w:val="%1.%2.%3."/>
      <w:lvlJc w:val="left"/>
      <w:pPr>
        <w:ind w:left="3117" w:hanging="708"/>
      </w:pPr>
      <w:rPr>
        <w:rFonts w:ascii="Verdana" w:hAnsi="Verdana" w:hint="default"/>
        <w:b/>
        <w:bCs/>
        <w:i w:val="0"/>
        <w:iCs w:val="0"/>
        <w:sz w:val="22"/>
        <w:szCs w:val="22"/>
      </w:rPr>
    </w:lvl>
    <w:lvl w:ilvl="3">
      <w:start w:val="1"/>
      <w:numFmt w:val="decimal"/>
      <w:suff w:val="space"/>
      <w:lvlText w:val="%1.%2.%3.%4."/>
      <w:lvlJc w:val="left"/>
      <w:pPr>
        <w:ind w:left="140" w:hanging="708"/>
      </w:pPr>
      <w:rPr>
        <w:rFonts w:hint="default"/>
      </w:rPr>
    </w:lvl>
    <w:lvl w:ilvl="4">
      <w:start w:val="1"/>
      <w:numFmt w:val="decimal"/>
      <w:lvlText w:val="%1.%2.%3.%4.%5."/>
      <w:lvlJc w:val="left"/>
      <w:pPr>
        <w:tabs>
          <w:tab w:val="num" w:pos="-1956"/>
        </w:tabs>
        <w:ind w:left="848" w:hanging="708"/>
      </w:pPr>
      <w:rPr>
        <w:rFonts w:hint="default"/>
      </w:rPr>
    </w:lvl>
    <w:lvl w:ilvl="5">
      <w:start w:val="1"/>
      <w:numFmt w:val="decimal"/>
      <w:lvlText w:val="%1.%2.%3.%4.%5.%6."/>
      <w:lvlJc w:val="left"/>
      <w:pPr>
        <w:tabs>
          <w:tab w:val="num" w:pos="-1956"/>
        </w:tabs>
        <w:ind w:left="1556" w:hanging="708"/>
      </w:pPr>
      <w:rPr>
        <w:rFonts w:hint="default"/>
      </w:rPr>
    </w:lvl>
    <w:lvl w:ilvl="6">
      <w:start w:val="1"/>
      <w:numFmt w:val="decimal"/>
      <w:lvlText w:val="%1.%2.%3.%4.%5.%6.%7."/>
      <w:lvlJc w:val="left"/>
      <w:pPr>
        <w:tabs>
          <w:tab w:val="num" w:pos="-1956"/>
        </w:tabs>
        <w:ind w:left="2264" w:hanging="708"/>
      </w:pPr>
      <w:rPr>
        <w:rFonts w:hint="default"/>
      </w:rPr>
    </w:lvl>
    <w:lvl w:ilvl="7">
      <w:start w:val="1"/>
      <w:numFmt w:val="decimal"/>
      <w:lvlText w:val="%1.%2.%3.%4.%5.%6.%7.%8."/>
      <w:lvlJc w:val="left"/>
      <w:pPr>
        <w:tabs>
          <w:tab w:val="num" w:pos="-1956"/>
        </w:tabs>
        <w:ind w:left="2972" w:hanging="708"/>
      </w:pPr>
      <w:rPr>
        <w:rFonts w:hint="default"/>
      </w:rPr>
    </w:lvl>
    <w:lvl w:ilvl="8">
      <w:start w:val="1"/>
      <w:numFmt w:val="decimal"/>
      <w:lvlText w:val="%1.%2.%3.%4.%5.%6.%7.%8.%9."/>
      <w:lvlJc w:val="left"/>
      <w:pPr>
        <w:tabs>
          <w:tab w:val="num" w:pos="-1956"/>
        </w:tabs>
        <w:ind w:left="3680" w:hanging="708"/>
      </w:pPr>
      <w:rPr>
        <w:rFonts w:hint="default"/>
      </w:rPr>
    </w:lvl>
  </w:abstractNum>
  <w:abstractNum w:abstractNumId="1" w15:restartNumberingAfterBreak="0">
    <w:nsid w:val="25A61D50"/>
    <w:multiLevelType w:val="hybridMultilevel"/>
    <w:tmpl w:val="FC4EE8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49324E7B"/>
    <w:multiLevelType w:val="hybridMultilevel"/>
    <w:tmpl w:val="7536389A"/>
    <w:lvl w:ilvl="0" w:tplc="387AF638">
      <w:start w:val="3"/>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423E0C"/>
    <w:multiLevelType w:val="hybridMultilevel"/>
    <w:tmpl w:val="042C8CD0"/>
    <w:lvl w:ilvl="0" w:tplc="A6441D7C">
      <w:start w:val="1"/>
      <w:numFmt w:val="bullet"/>
      <w:lvlText w:val="-"/>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702B3F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C747BC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C6CBD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E62C2C">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4CC22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3784C6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AE68C0">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E0219F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0592ADC"/>
    <w:multiLevelType w:val="hybridMultilevel"/>
    <w:tmpl w:val="AAECA17A"/>
    <w:lvl w:ilvl="0" w:tplc="040C000F">
      <w:start w:val="1"/>
      <w:numFmt w:val="decimal"/>
      <w:lvlText w:val="%1."/>
      <w:lvlJc w:val="left"/>
      <w:pPr>
        <w:tabs>
          <w:tab w:val="num" w:pos="720"/>
        </w:tabs>
        <w:ind w:left="720" w:hanging="360"/>
      </w:pPr>
      <w:rPr>
        <w:rFonts w:cs="Times New Roman"/>
      </w:rPr>
    </w:lvl>
    <w:lvl w:ilvl="1" w:tplc="040C0001">
      <w:start w:val="1"/>
      <w:numFmt w:val="bullet"/>
      <w:lvlText w:val=""/>
      <w:lvlJc w:val="left"/>
      <w:pPr>
        <w:tabs>
          <w:tab w:val="num" w:pos="1440"/>
        </w:tabs>
        <w:ind w:left="1440" w:hanging="360"/>
      </w:pPr>
      <w:rPr>
        <w:rFonts w:ascii="Symbol" w:hAnsi="Symbol" w:hint="default"/>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7380398"/>
    <w:multiLevelType w:val="hybridMultilevel"/>
    <w:tmpl w:val="C92298F0"/>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19771540">
    <w:abstractNumId w:val="0"/>
  </w:num>
  <w:num w:numId="2" w16cid:durableId="400568525">
    <w:abstractNumId w:val="4"/>
  </w:num>
  <w:num w:numId="3" w16cid:durableId="1201162170">
    <w:abstractNumId w:val="2"/>
  </w:num>
  <w:num w:numId="4" w16cid:durableId="2113502683">
    <w:abstractNumId w:val="3"/>
  </w:num>
  <w:num w:numId="5" w16cid:durableId="1627656138">
    <w:abstractNumId w:val="5"/>
  </w:num>
  <w:num w:numId="6" w16cid:durableId="442043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18"/>
    <w:rsid w:val="000A1BC9"/>
    <w:rsid w:val="001324C0"/>
    <w:rsid w:val="001634EC"/>
    <w:rsid w:val="00171E4B"/>
    <w:rsid w:val="001A152A"/>
    <w:rsid w:val="001B6F69"/>
    <w:rsid w:val="001C06E8"/>
    <w:rsid w:val="001C57C8"/>
    <w:rsid w:val="001E09F2"/>
    <w:rsid w:val="003A0F78"/>
    <w:rsid w:val="003A3D74"/>
    <w:rsid w:val="003B62F0"/>
    <w:rsid w:val="00491FFC"/>
    <w:rsid w:val="00516045"/>
    <w:rsid w:val="00574EA4"/>
    <w:rsid w:val="006B5D0A"/>
    <w:rsid w:val="007A5C28"/>
    <w:rsid w:val="007B2B34"/>
    <w:rsid w:val="007B5CD3"/>
    <w:rsid w:val="007C2860"/>
    <w:rsid w:val="00861500"/>
    <w:rsid w:val="008A2B64"/>
    <w:rsid w:val="008B583F"/>
    <w:rsid w:val="008D34CB"/>
    <w:rsid w:val="008F32E1"/>
    <w:rsid w:val="00911C89"/>
    <w:rsid w:val="0091414E"/>
    <w:rsid w:val="009967D7"/>
    <w:rsid w:val="009B0585"/>
    <w:rsid w:val="009B4A2E"/>
    <w:rsid w:val="00A605C3"/>
    <w:rsid w:val="00B6398B"/>
    <w:rsid w:val="00B66C9A"/>
    <w:rsid w:val="00C0573C"/>
    <w:rsid w:val="00C67623"/>
    <w:rsid w:val="00C7322C"/>
    <w:rsid w:val="00C91338"/>
    <w:rsid w:val="00CE59E0"/>
    <w:rsid w:val="00DC2E83"/>
    <w:rsid w:val="00E41218"/>
    <w:rsid w:val="00EB31CF"/>
    <w:rsid w:val="00F271DD"/>
    <w:rsid w:val="00F6631A"/>
    <w:rsid w:val="00F83A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DEF65"/>
  <w15:chartTrackingRefBased/>
  <w15:docId w15:val="{9D4A35A0-8519-439B-8F51-15505A793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18"/>
    <w:pPr>
      <w:spacing w:after="60" w:line="240" w:lineRule="auto"/>
      <w:jc w:val="both"/>
    </w:pPr>
    <w:rPr>
      <w:rFonts w:ascii="Verdana" w:hAnsi="Verdana" w:cs="Arial"/>
      <w:sz w:val="20"/>
      <w:szCs w:val="20"/>
      <w:lang w:eastAsia="fr-FR"/>
    </w:rPr>
  </w:style>
  <w:style w:type="paragraph" w:styleId="Titre1">
    <w:name w:val="heading 1"/>
    <w:basedOn w:val="Normal"/>
    <w:next w:val="Normal"/>
    <w:link w:val="Titre1Car"/>
    <w:autoRedefine/>
    <w:uiPriority w:val="9"/>
    <w:qFormat/>
    <w:rsid w:val="001324C0"/>
    <w:pPr>
      <w:keepNext/>
      <w:keepLines/>
      <w:widowControl w:val="0"/>
      <w:spacing w:before="240"/>
      <w:outlineLvl w:val="0"/>
    </w:pPr>
    <w:rPr>
      <w:rFonts w:ascii="Marianne" w:eastAsiaTheme="majorEastAsia" w:hAnsi="Marianne"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324C0"/>
    <w:rPr>
      <w:rFonts w:ascii="Marianne" w:eastAsiaTheme="majorEastAsia" w:hAnsi="Marianne" w:cstheme="majorBidi"/>
      <w:b/>
      <w:sz w:val="20"/>
      <w:szCs w:val="20"/>
      <w:lang w:eastAsia="fr-FR"/>
    </w:rPr>
  </w:style>
  <w:style w:type="paragraph" w:customStyle="1" w:styleId="Acheteur">
    <w:name w:val="Acheteur"/>
    <w:basedOn w:val="Normal"/>
    <w:next w:val="Normal"/>
    <w:link w:val="AcheteurCar"/>
    <w:autoRedefine/>
    <w:qFormat/>
    <w:rsid w:val="0091414E"/>
    <w:pPr>
      <w:widowControl w:val="0"/>
      <w:spacing w:after="120"/>
    </w:pPr>
    <w:rPr>
      <w:rFonts w:cstheme="minorBidi"/>
      <w:sz w:val="22"/>
      <w:szCs w:val="22"/>
      <w:lang w:eastAsia="en-US"/>
    </w:rPr>
  </w:style>
  <w:style w:type="character" w:customStyle="1" w:styleId="AcheteurCar">
    <w:name w:val="Acheteur Car"/>
    <w:basedOn w:val="Policepardfaut"/>
    <w:link w:val="Acheteur"/>
    <w:rsid w:val="0091414E"/>
    <w:rPr>
      <w:rFonts w:ascii="Marianne" w:hAnsi="Marianne"/>
    </w:rPr>
  </w:style>
  <w:style w:type="paragraph" w:styleId="Corpsdetexte">
    <w:name w:val="Body Text"/>
    <w:basedOn w:val="Normal"/>
    <w:link w:val="CorpsdetexteCar"/>
    <w:uiPriority w:val="99"/>
    <w:rsid w:val="00E41218"/>
    <w:rPr>
      <w:b/>
      <w:bCs/>
      <w:i/>
      <w:iCs/>
      <w:color w:val="000000"/>
    </w:rPr>
  </w:style>
  <w:style w:type="character" w:customStyle="1" w:styleId="CorpsdetexteCar">
    <w:name w:val="Corps de texte Car"/>
    <w:basedOn w:val="Policepardfaut"/>
    <w:link w:val="Corpsdetexte"/>
    <w:uiPriority w:val="99"/>
    <w:rsid w:val="00E41218"/>
    <w:rPr>
      <w:rFonts w:ascii="Verdana" w:hAnsi="Verdana" w:cs="Arial"/>
      <w:b/>
      <w:bCs/>
      <w:i/>
      <w:iCs/>
      <w:color w:val="000000"/>
      <w:sz w:val="20"/>
      <w:szCs w:val="20"/>
      <w:lang w:eastAsia="fr-FR"/>
    </w:rPr>
  </w:style>
  <w:style w:type="paragraph" w:styleId="En-ttedetabledesmatires">
    <w:name w:val="TOC Heading"/>
    <w:basedOn w:val="Titre1"/>
    <w:next w:val="Normal"/>
    <w:uiPriority w:val="39"/>
    <w:unhideWhenUsed/>
    <w:qFormat/>
    <w:rsid w:val="00E41218"/>
    <w:pPr>
      <w:widowControl/>
      <w:spacing w:after="0" w:line="259" w:lineRule="auto"/>
      <w:jc w:val="left"/>
      <w:outlineLvl w:val="9"/>
    </w:pPr>
    <w:rPr>
      <w:rFonts w:asciiTheme="majorHAnsi" w:hAnsiTheme="majorHAnsi"/>
      <w:b w:val="0"/>
      <w:sz w:val="32"/>
    </w:rPr>
  </w:style>
  <w:style w:type="paragraph" w:styleId="TM1">
    <w:name w:val="toc 1"/>
    <w:basedOn w:val="Normal"/>
    <w:next w:val="Normal"/>
    <w:autoRedefine/>
    <w:uiPriority w:val="39"/>
    <w:unhideWhenUsed/>
    <w:rsid w:val="00E41218"/>
    <w:pPr>
      <w:spacing w:after="100"/>
    </w:pPr>
  </w:style>
  <w:style w:type="character" w:styleId="Lienhypertexte">
    <w:name w:val="Hyperlink"/>
    <w:basedOn w:val="Policepardfaut"/>
    <w:uiPriority w:val="99"/>
    <w:unhideWhenUsed/>
    <w:rsid w:val="00E41218"/>
    <w:rPr>
      <w:color w:val="0563C1" w:themeColor="hyperlink"/>
      <w:u w:val="single"/>
    </w:rPr>
  </w:style>
  <w:style w:type="paragraph" w:styleId="Paragraphedeliste">
    <w:name w:val="List Paragraph"/>
    <w:basedOn w:val="Normal"/>
    <w:link w:val="ParagraphedelisteCar"/>
    <w:uiPriority w:val="34"/>
    <w:qFormat/>
    <w:rsid w:val="00E41218"/>
    <w:pPr>
      <w:ind w:left="720"/>
      <w:contextualSpacing/>
    </w:pPr>
  </w:style>
  <w:style w:type="paragraph" w:styleId="En-tte">
    <w:name w:val="header"/>
    <w:basedOn w:val="Normal"/>
    <w:link w:val="En-tteCar"/>
    <w:uiPriority w:val="99"/>
    <w:unhideWhenUsed/>
    <w:rsid w:val="00861500"/>
    <w:pPr>
      <w:tabs>
        <w:tab w:val="center" w:pos="4536"/>
        <w:tab w:val="right" w:pos="9072"/>
      </w:tabs>
      <w:spacing w:after="0"/>
    </w:pPr>
  </w:style>
  <w:style w:type="character" w:customStyle="1" w:styleId="En-tteCar">
    <w:name w:val="En-tête Car"/>
    <w:basedOn w:val="Policepardfaut"/>
    <w:link w:val="En-tte"/>
    <w:uiPriority w:val="99"/>
    <w:rsid w:val="00861500"/>
    <w:rPr>
      <w:rFonts w:ascii="Verdana" w:hAnsi="Verdana" w:cs="Arial"/>
      <w:sz w:val="20"/>
      <w:szCs w:val="20"/>
      <w:lang w:eastAsia="fr-FR"/>
    </w:rPr>
  </w:style>
  <w:style w:type="paragraph" w:styleId="Pieddepage">
    <w:name w:val="footer"/>
    <w:basedOn w:val="Normal"/>
    <w:link w:val="PieddepageCar"/>
    <w:uiPriority w:val="99"/>
    <w:unhideWhenUsed/>
    <w:rsid w:val="00861500"/>
    <w:pPr>
      <w:tabs>
        <w:tab w:val="center" w:pos="4536"/>
        <w:tab w:val="right" w:pos="9072"/>
      </w:tabs>
      <w:spacing w:after="0"/>
    </w:pPr>
  </w:style>
  <w:style w:type="character" w:customStyle="1" w:styleId="PieddepageCar">
    <w:name w:val="Pied de page Car"/>
    <w:basedOn w:val="Policepardfaut"/>
    <w:link w:val="Pieddepage"/>
    <w:uiPriority w:val="99"/>
    <w:rsid w:val="00861500"/>
    <w:rPr>
      <w:rFonts w:ascii="Verdana" w:hAnsi="Verdana" w:cs="Arial"/>
      <w:sz w:val="20"/>
      <w:szCs w:val="20"/>
      <w:lang w:eastAsia="fr-FR"/>
    </w:rPr>
  </w:style>
  <w:style w:type="table" w:styleId="Grilledutableau">
    <w:name w:val="Table Grid"/>
    <w:basedOn w:val="TableauNormal"/>
    <w:uiPriority w:val="39"/>
    <w:rsid w:val="001C06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rsid w:val="001324C0"/>
    <w:rPr>
      <w:rFonts w:ascii="Verdana" w:hAnsi="Verdana"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A873-D8DF-4707-867F-7C541675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826</Words>
  <Characters>4544</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Lahoud Andres, Magali</dc:creator>
  <cp:keywords/>
  <dc:description/>
  <cp:lastModifiedBy>Leroy, Marie-Christine</cp:lastModifiedBy>
  <cp:revision>4</cp:revision>
  <dcterms:created xsi:type="dcterms:W3CDTF">2022-03-14T11:35:00Z</dcterms:created>
  <dcterms:modified xsi:type="dcterms:W3CDTF">2026-03-04T09:31:00Z</dcterms:modified>
</cp:coreProperties>
</file>